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EE50" w14:textId="5CD39EFD" w:rsidR="005E6CFB" w:rsidRPr="00882A1F" w:rsidRDefault="005E6CFB" w:rsidP="005E6CFB">
      <w:pPr>
        <w:pStyle w:val="CM9"/>
        <w:snapToGrid w:val="0"/>
        <w:spacing w:line="288" w:lineRule="auto"/>
        <w:jc w:val="center"/>
        <w:rPr>
          <w:rFonts w:hAnsi="標楷體"/>
          <w:b/>
          <w:bCs/>
          <w:color w:val="000000"/>
          <w:sz w:val="32"/>
          <w:szCs w:val="32"/>
        </w:rPr>
      </w:pPr>
      <w:r w:rsidRPr="00882A1F">
        <w:rPr>
          <w:rFonts w:hAnsi="標楷體"/>
          <w:b/>
          <w:bCs/>
          <w:color w:val="000000"/>
          <w:sz w:val="32"/>
          <w:szCs w:val="32"/>
        </w:rPr>
        <w:t>國家教育研究院</w:t>
      </w:r>
    </w:p>
    <w:p w14:paraId="0ADDE765" w14:textId="372FEA7B" w:rsidR="002373A5" w:rsidRPr="00882A1F" w:rsidRDefault="00E24151" w:rsidP="002373A5">
      <w:pPr>
        <w:pStyle w:val="CM9"/>
        <w:snapToGrid w:val="0"/>
        <w:spacing w:line="288" w:lineRule="auto"/>
        <w:ind w:leftChars="-118" w:left="-1" w:hangingChars="85" w:hanging="282"/>
        <w:jc w:val="center"/>
        <w:rPr>
          <w:rFonts w:hAnsi="標楷體"/>
          <w:b/>
          <w:bCs/>
          <w:color w:val="222222"/>
          <w:spacing w:val="6"/>
          <w:sz w:val="32"/>
          <w:szCs w:val="32"/>
          <w:shd w:val="clear" w:color="auto" w:fill="FFFFFF"/>
        </w:rPr>
      </w:pPr>
      <w:bookmarkStart w:id="0" w:name="_Hlk190959218"/>
      <w:r w:rsidRPr="00882A1F">
        <w:rPr>
          <w:rFonts w:hAnsi="標楷體" w:hint="eastAsia"/>
          <w:b/>
          <w:bCs/>
          <w:color w:val="222222"/>
          <w:spacing w:val="6"/>
          <w:sz w:val="32"/>
          <w:szCs w:val="32"/>
          <w:shd w:val="clear" w:color="auto" w:fill="FFFFFF"/>
        </w:rPr>
        <w:t>「國家教育研究院學術期刊網站」系統建置</w:t>
      </w:r>
      <w:bookmarkEnd w:id="0"/>
      <w:r w:rsidRPr="00882A1F">
        <w:rPr>
          <w:rFonts w:hAnsi="標楷體" w:hint="eastAsia"/>
          <w:b/>
          <w:bCs/>
          <w:color w:val="222222"/>
          <w:spacing w:val="6"/>
          <w:sz w:val="32"/>
          <w:szCs w:val="32"/>
          <w:shd w:val="clear" w:color="auto" w:fill="FFFFFF"/>
        </w:rPr>
        <w:t>第</w:t>
      </w:r>
      <w:r w:rsidR="0003630B">
        <w:rPr>
          <w:rFonts w:hAnsi="標楷體"/>
          <w:b/>
          <w:bCs/>
          <w:color w:val="222222"/>
          <w:spacing w:val="6"/>
          <w:sz w:val="32"/>
          <w:szCs w:val="32"/>
          <w:shd w:val="clear" w:color="auto" w:fill="FFFFFF"/>
        </w:rPr>
        <w:t>6</w:t>
      </w:r>
      <w:r w:rsidR="002373A5" w:rsidRPr="00882A1F">
        <w:rPr>
          <w:rFonts w:hAnsi="標楷體" w:hint="eastAsia"/>
          <w:b/>
          <w:bCs/>
          <w:color w:val="222222"/>
          <w:spacing w:val="6"/>
          <w:sz w:val="32"/>
          <w:szCs w:val="32"/>
          <w:shd w:val="clear" w:color="auto" w:fill="FFFFFF"/>
        </w:rPr>
        <w:t>次工作會議</w:t>
      </w:r>
    </w:p>
    <w:p w14:paraId="1161E5B8" w14:textId="79CB6490" w:rsidR="002373A5" w:rsidRPr="002373A5" w:rsidRDefault="002373A5" w:rsidP="002373A5">
      <w:pPr>
        <w:pStyle w:val="CM9"/>
        <w:snapToGrid w:val="0"/>
        <w:spacing w:line="288" w:lineRule="auto"/>
        <w:ind w:leftChars="-118" w:left="-1" w:hangingChars="85" w:hanging="282"/>
        <w:jc w:val="center"/>
        <w:rPr>
          <w:rFonts w:hAnsi="標楷體"/>
          <w:b/>
          <w:bCs/>
          <w:color w:val="222222"/>
          <w:spacing w:val="6"/>
          <w:sz w:val="32"/>
          <w:szCs w:val="32"/>
          <w:shd w:val="clear" w:color="auto" w:fill="FFFFFF"/>
        </w:rPr>
      </w:pPr>
      <w:r w:rsidRPr="00882A1F">
        <w:rPr>
          <w:rFonts w:hAnsi="標楷體" w:hint="eastAsia"/>
          <w:b/>
          <w:bCs/>
          <w:color w:val="222222"/>
          <w:spacing w:val="6"/>
          <w:sz w:val="32"/>
          <w:szCs w:val="32"/>
          <w:shd w:val="clear" w:color="auto" w:fill="FFFFFF"/>
        </w:rPr>
        <w:t>會議議程</w:t>
      </w:r>
    </w:p>
    <w:p w14:paraId="486EAEC7" w14:textId="425D0FA0" w:rsidR="005E6CFB" w:rsidRPr="00032182" w:rsidRDefault="005E6CFB" w:rsidP="0069132D">
      <w:pPr>
        <w:pStyle w:val="CM9"/>
        <w:snapToGrid w:val="0"/>
        <w:spacing w:line="400" w:lineRule="atLeast"/>
        <w:rPr>
          <w:rFonts w:hAnsi="標楷體"/>
          <w:color w:val="000000"/>
          <w:sz w:val="28"/>
          <w:szCs w:val="28"/>
        </w:rPr>
      </w:pPr>
      <w:r w:rsidRPr="00032182">
        <w:rPr>
          <w:rFonts w:hAnsi="標楷體"/>
          <w:color w:val="000000"/>
          <w:sz w:val="28"/>
          <w:szCs w:val="28"/>
        </w:rPr>
        <w:t>時間：11</w:t>
      </w:r>
      <w:r w:rsidRPr="00032182">
        <w:rPr>
          <w:rFonts w:hAnsi="標楷體" w:hint="eastAsia"/>
          <w:color w:val="000000"/>
          <w:sz w:val="28"/>
          <w:szCs w:val="28"/>
        </w:rPr>
        <w:t>4</w:t>
      </w:r>
      <w:r w:rsidRPr="00032182">
        <w:rPr>
          <w:rFonts w:hAnsi="標楷體"/>
          <w:color w:val="000000"/>
          <w:sz w:val="28"/>
          <w:szCs w:val="28"/>
        </w:rPr>
        <w:t>年</w:t>
      </w:r>
      <w:r w:rsidR="00A8067E">
        <w:rPr>
          <w:rFonts w:hAnsi="標楷體" w:hint="eastAsia"/>
          <w:color w:val="000000"/>
          <w:sz w:val="28"/>
          <w:szCs w:val="28"/>
        </w:rPr>
        <w:t>8</w:t>
      </w:r>
      <w:r w:rsidRPr="00032182">
        <w:rPr>
          <w:rFonts w:hAnsi="標楷體"/>
          <w:color w:val="000000"/>
          <w:sz w:val="28"/>
          <w:szCs w:val="28"/>
        </w:rPr>
        <w:t>月</w:t>
      </w:r>
      <w:r w:rsidR="00F06462">
        <w:rPr>
          <w:rFonts w:hAnsi="標楷體" w:hint="eastAsia"/>
          <w:color w:val="000000"/>
          <w:sz w:val="28"/>
          <w:szCs w:val="28"/>
        </w:rPr>
        <w:t>1</w:t>
      </w:r>
      <w:r w:rsidR="00A8067E">
        <w:rPr>
          <w:rFonts w:hAnsi="標楷體" w:hint="eastAsia"/>
          <w:color w:val="000000"/>
          <w:sz w:val="28"/>
          <w:szCs w:val="28"/>
        </w:rPr>
        <w:t>5</w:t>
      </w:r>
      <w:r w:rsidRPr="00032182">
        <w:rPr>
          <w:rFonts w:hAnsi="標楷體"/>
          <w:color w:val="000000"/>
          <w:sz w:val="28"/>
          <w:szCs w:val="28"/>
        </w:rPr>
        <w:t>日(星期</w:t>
      </w:r>
      <w:r w:rsidR="0057228F">
        <w:rPr>
          <w:rFonts w:hAnsi="標楷體" w:hint="eastAsia"/>
          <w:color w:val="000000"/>
          <w:sz w:val="28"/>
          <w:szCs w:val="28"/>
        </w:rPr>
        <w:t>五</w:t>
      </w:r>
      <w:r w:rsidRPr="00032182">
        <w:rPr>
          <w:rFonts w:hAnsi="標楷體"/>
          <w:color w:val="000000"/>
          <w:sz w:val="28"/>
          <w:szCs w:val="28"/>
        </w:rPr>
        <w:t>)</w:t>
      </w:r>
      <w:r w:rsidR="00F06462">
        <w:rPr>
          <w:rFonts w:hAnsi="標楷體" w:hint="eastAsia"/>
          <w:color w:val="000000"/>
          <w:sz w:val="28"/>
          <w:szCs w:val="28"/>
        </w:rPr>
        <w:t>下</w:t>
      </w:r>
      <w:r w:rsidRPr="00032182">
        <w:rPr>
          <w:rFonts w:hAnsi="標楷體" w:hint="eastAsia"/>
          <w:color w:val="000000"/>
          <w:sz w:val="28"/>
          <w:szCs w:val="28"/>
        </w:rPr>
        <w:t>午</w:t>
      </w:r>
      <w:r w:rsidR="00F06462">
        <w:rPr>
          <w:rFonts w:hAnsi="標楷體" w:hint="eastAsia"/>
          <w:color w:val="000000"/>
          <w:sz w:val="28"/>
          <w:szCs w:val="28"/>
        </w:rPr>
        <w:t>2</w:t>
      </w:r>
      <w:r w:rsidR="005C6D3B" w:rsidRPr="00032182">
        <w:rPr>
          <w:rFonts w:hAnsi="標楷體" w:hint="eastAsia"/>
          <w:color w:val="000000"/>
          <w:sz w:val="28"/>
          <w:szCs w:val="28"/>
        </w:rPr>
        <w:t>時</w:t>
      </w:r>
      <w:r w:rsidR="00F06462">
        <w:rPr>
          <w:rFonts w:hAnsi="標楷體" w:hint="eastAsia"/>
          <w:color w:val="000000"/>
          <w:sz w:val="28"/>
          <w:szCs w:val="28"/>
        </w:rPr>
        <w:t>30分</w:t>
      </w:r>
    </w:p>
    <w:p w14:paraId="5933D159" w14:textId="2692CCFE" w:rsidR="005E6CFB" w:rsidRPr="00032182" w:rsidRDefault="005E6CFB" w:rsidP="0069132D">
      <w:pPr>
        <w:pStyle w:val="CM9"/>
        <w:snapToGrid w:val="0"/>
        <w:spacing w:line="400" w:lineRule="atLeast"/>
        <w:rPr>
          <w:rFonts w:hAnsi="標楷體"/>
          <w:color w:val="000000"/>
          <w:sz w:val="28"/>
          <w:szCs w:val="28"/>
        </w:rPr>
      </w:pPr>
      <w:r w:rsidRPr="00032182">
        <w:rPr>
          <w:rFonts w:hAnsi="標楷體"/>
          <w:color w:val="000000"/>
          <w:sz w:val="28"/>
          <w:szCs w:val="28"/>
        </w:rPr>
        <w:t>地點：</w:t>
      </w:r>
      <w:r w:rsidRPr="00032182">
        <w:rPr>
          <w:rFonts w:hAnsi="標楷體" w:hint="eastAsia"/>
          <w:color w:val="000000"/>
          <w:sz w:val="28"/>
          <w:szCs w:val="28"/>
        </w:rPr>
        <w:t>本院</w:t>
      </w:r>
      <w:proofErr w:type="gramStart"/>
      <w:r w:rsidR="00866FF7" w:rsidRPr="00032182">
        <w:rPr>
          <w:rFonts w:hAnsi="標楷體" w:hint="eastAsia"/>
          <w:color w:val="000000"/>
          <w:sz w:val="28"/>
          <w:szCs w:val="28"/>
        </w:rPr>
        <w:t>臺北</w:t>
      </w:r>
      <w:r w:rsidRPr="00032182">
        <w:rPr>
          <w:rFonts w:hAnsi="標楷體" w:hint="eastAsia"/>
          <w:color w:val="000000"/>
          <w:sz w:val="28"/>
          <w:szCs w:val="28"/>
        </w:rPr>
        <w:t>院</w:t>
      </w:r>
      <w:proofErr w:type="gramEnd"/>
      <w:r w:rsidRPr="00032182">
        <w:rPr>
          <w:rFonts w:hAnsi="標楷體" w:hint="eastAsia"/>
          <w:color w:val="000000"/>
          <w:sz w:val="28"/>
          <w:szCs w:val="28"/>
        </w:rPr>
        <w:t>區</w:t>
      </w:r>
      <w:r w:rsidR="00866FF7" w:rsidRPr="00032182">
        <w:rPr>
          <w:rFonts w:hAnsi="標楷體" w:hint="eastAsia"/>
          <w:color w:val="000000"/>
          <w:sz w:val="28"/>
          <w:szCs w:val="28"/>
        </w:rPr>
        <w:t>6樓60</w:t>
      </w:r>
      <w:r w:rsidR="006B11E9">
        <w:rPr>
          <w:rFonts w:hAnsi="標楷體" w:hint="eastAsia"/>
          <w:color w:val="000000"/>
          <w:sz w:val="28"/>
          <w:szCs w:val="28"/>
        </w:rPr>
        <w:t>4</w:t>
      </w:r>
      <w:r w:rsidRPr="00032182">
        <w:rPr>
          <w:rFonts w:hAnsi="標楷體" w:hint="eastAsia"/>
          <w:color w:val="000000"/>
          <w:sz w:val="28"/>
          <w:szCs w:val="28"/>
        </w:rPr>
        <w:t>會議室</w:t>
      </w:r>
    </w:p>
    <w:p w14:paraId="33F320FE" w14:textId="670FE6DD" w:rsidR="005E6CFB" w:rsidRPr="00032182" w:rsidRDefault="005E6CFB" w:rsidP="0069132D">
      <w:pPr>
        <w:pStyle w:val="CM9"/>
        <w:snapToGrid w:val="0"/>
        <w:spacing w:line="400" w:lineRule="atLeast"/>
        <w:rPr>
          <w:rFonts w:hAnsi="標楷體"/>
          <w:color w:val="000000"/>
          <w:sz w:val="28"/>
          <w:szCs w:val="28"/>
        </w:rPr>
      </w:pPr>
      <w:r w:rsidRPr="00032182">
        <w:rPr>
          <w:rFonts w:hAnsi="標楷體"/>
          <w:color w:val="000000"/>
          <w:sz w:val="28"/>
          <w:szCs w:val="28"/>
        </w:rPr>
        <w:t>主席：</w:t>
      </w:r>
      <w:r w:rsidRPr="00032182">
        <w:rPr>
          <w:rFonts w:hAnsi="標楷體" w:hint="eastAsia"/>
          <w:color w:val="000000"/>
          <w:sz w:val="28"/>
          <w:szCs w:val="28"/>
        </w:rPr>
        <w:t>資訊推動小組藍執行秘書坤玉</w:t>
      </w:r>
    </w:p>
    <w:p w14:paraId="11458C10" w14:textId="7950E162" w:rsidR="005E6CFB" w:rsidRPr="00032182" w:rsidRDefault="005E6CFB" w:rsidP="00812BA5">
      <w:pPr>
        <w:pStyle w:val="CM9"/>
        <w:snapToGrid w:val="0"/>
        <w:spacing w:line="400" w:lineRule="atLeast"/>
        <w:ind w:left="1322" w:hangingChars="472" w:hanging="1322"/>
        <w:jc w:val="both"/>
        <w:rPr>
          <w:rFonts w:hAnsi="標楷體"/>
          <w:color w:val="000000"/>
          <w:sz w:val="28"/>
          <w:szCs w:val="28"/>
        </w:rPr>
      </w:pPr>
      <w:r w:rsidRPr="00032182">
        <w:rPr>
          <w:rFonts w:hAnsi="標楷體"/>
          <w:color w:val="000000"/>
          <w:sz w:val="28"/>
          <w:szCs w:val="28"/>
        </w:rPr>
        <w:t>出席人員：</w:t>
      </w:r>
      <w:r w:rsidR="00812BA5" w:rsidRPr="00812BA5">
        <w:rPr>
          <w:rFonts w:hAnsi="標楷體" w:hint="eastAsia"/>
          <w:color w:val="000000"/>
          <w:sz w:val="28"/>
          <w:szCs w:val="28"/>
        </w:rPr>
        <w:t>凌網資訊股份有限公司</w:t>
      </w:r>
      <w:r w:rsidR="00E021E6">
        <w:rPr>
          <w:rFonts w:hAnsi="標楷體" w:hint="eastAsia"/>
          <w:color w:val="000000"/>
          <w:sz w:val="28"/>
          <w:szCs w:val="28"/>
        </w:rPr>
        <w:t>馬資深</w:t>
      </w:r>
      <w:proofErr w:type="gramStart"/>
      <w:r w:rsidR="00E021E6">
        <w:rPr>
          <w:rFonts w:hAnsi="標楷體" w:hint="eastAsia"/>
          <w:color w:val="000000"/>
          <w:sz w:val="28"/>
          <w:szCs w:val="28"/>
        </w:rPr>
        <w:t>經理宜信</w:t>
      </w:r>
      <w:proofErr w:type="gramEnd"/>
      <w:r w:rsidR="00E021E6">
        <w:rPr>
          <w:rFonts w:hAnsi="標楷體" w:hint="eastAsia"/>
          <w:color w:val="000000"/>
          <w:sz w:val="28"/>
          <w:szCs w:val="28"/>
        </w:rPr>
        <w:t>、黃主任工程師啟峰、黃工程 師盛</w:t>
      </w:r>
      <w:proofErr w:type="gramStart"/>
      <w:r w:rsidR="00E021E6">
        <w:rPr>
          <w:rFonts w:hAnsi="標楷體" w:hint="eastAsia"/>
          <w:color w:val="000000"/>
          <w:sz w:val="28"/>
          <w:szCs w:val="28"/>
        </w:rPr>
        <w:t>梃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、本院語文教育及編譯研究中心吳主任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鑑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城、李專任助理韻如、教科書研究中心王主任立心、張 助理研究員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菀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芯、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郭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專案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助理軒含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、教育資源及出版中心林中心主任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于郁</w:t>
      </w:r>
      <w:proofErr w:type="gramEnd"/>
      <w:r w:rsidR="00812BA5" w:rsidRPr="00812BA5">
        <w:rPr>
          <w:rFonts w:hAnsi="標楷體" w:hint="eastAsia"/>
          <w:color w:val="000000"/>
          <w:sz w:val="28"/>
          <w:szCs w:val="28"/>
        </w:rPr>
        <w:t>、徐約聘幹事玉芳、資訊推動小組葉系統研發工程師</w:t>
      </w:r>
      <w:proofErr w:type="gramStart"/>
      <w:r w:rsidR="00812BA5" w:rsidRPr="00812BA5">
        <w:rPr>
          <w:rFonts w:hAnsi="標楷體" w:hint="eastAsia"/>
          <w:color w:val="000000"/>
          <w:sz w:val="28"/>
          <w:szCs w:val="28"/>
        </w:rPr>
        <w:t>芷瑀</w:t>
      </w:r>
      <w:proofErr w:type="gramEnd"/>
      <w:r w:rsidR="00515DBE" w:rsidRPr="00032182">
        <w:rPr>
          <w:rFonts w:hAnsi="標楷體"/>
          <w:color w:val="000000"/>
          <w:sz w:val="28"/>
          <w:szCs w:val="28"/>
        </w:rPr>
        <w:t xml:space="preserve"> </w:t>
      </w:r>
    </w:p>
    <w:p w14:paraId="341B08D8" w14:textId="68A18A4B" w:rsidR="005E6CFB" w:rsidRPr="00032182" w:rsidRDefault="005E6CFB" w:rsidP="0069132D">
      <w:pPr>
        <w:pStyle w:val="CM9"/>
        <w:snapToGrid w:val="0"/>
        <w:spacing w:line="400" w:lineRule="atLeast"/>
        <w:ind w:left="1322" w:hangingChars="472" w:hanging="1322"/>
        <w:rPr>
          <w:rFonts w:hAnsi="標楷體"/>
          <w:color w:val="000000"/>
          <w:sz w:val="28"/>
          <w:szCs w:val="28"/>
        </w:rPr>
      </w:pPr>
      <w:r w:rsidRPr="00032182">
        <w:rPr>
          <w:rFonts w:hAnsi="標楷體"/>
          <w:color w:val="000000"/>
          <w:sz w:val="28"/>
          <w:szCs w:val="28"/>
        </w:rPr>
        <w:t>請假人員：</w:t>
      </w:r>
      <w:r w:rsidR="00E021E6" w:rsidRPr="00812BA5">
        <w:rPr>
          <w:rFonts w:hAnsi="標楷體" w:hint="eastAsia"/>
          <w:color w:val="000000"/>
          <w:sz w:val="28"/>
          <w:szCs w:val="28"/>
        </w:rPr>
        <w:t>凌網資訊股份有限公司</w:t>
      </w:r>
      <w:r w:rsidR="00E021E6">
        <w:rPr>
          <w:rFonts w:hAnsi="標楷體" w:hint="eastAsia"/>
          <w:color w:val="000000"/>
          <w:sz w:val="28"/>
          <w:szCs w:val="28"/>
        </w:rPr>
        <w:t>黃業務詩晏</w:t>
      </w:r>
      <w:r w:rsidR="00E021E6" w:rsidRPr="00812BA5">
        <w:rPr>
          <w:rFonts w:hAnsi="標楷體" w:hint="eastAsia"/>
          <w:color w:val="000000"/>
          <w:sz w:val="28"/>
          <w:szCs w:val="28"/>
        </w:rPr>
        <w:t>本院語文教育及編譯研究中心周副研究員</w:t>
      </w:r>
      <w:proofErr w:type="gramStart"/>
      <w:r w:rsidR="00E021E6" w:rsidRPr="00812BA5">
        <w:rPr>
          <w:rFonts w:hAnsi="標楷體" w:hint="eastAsia"/>
          <w:color w:val="000000"/>
          <w:sz w:val="28"/>
          <w:szCs w:val="28"/>
        </w:rPr>
        <w:t>一</w:t>
      </w:r>
      <w:proofErr w:type="gramEnd"/>
      <w:r w:rsidR="00E021E6" w:rsidRPr="00812BA5">
        <w:rPr>
          <w:rFonts w:hAnsi="標楷體" w:hint="eastAsia"/>
          <w:color w:val="000000"/>
          <w:sz w:val="28"/>
          <w:szCs w:val="28"/>
        </w:rPr>
        <w:t>銘</w:t>
      </w:r>
    </w:p>
    <w:p w14:paraId="0C2F27CE" w14:textId="44226B45" w:rsidR="005E6CFB" w:rsidRDefault="005E6CFB" w:rsidP="00B52C23">
      <w:pPr>
        <w:pStyle w:val="CM9"/>
        <w:numPr>
          <w:ilvl w:val="0"/>
          <w:numId w:val="2"/>
        </w:numPr>
        <w:snapToGrid w:val="0"/>
        <w:spacing w:line="400" w:lineRule="atLeast"/>
        <w:rPr>
          <w:rFonts w:hAnsi="標楷體"/>
          <w:b/>
          <w:bCs/>
          <w:color w:val="000000"/>
          <w:sz w:val="28"/>
          <w:szCs w:val="28"/>
        </w:rPr>
      </w:pPr>
      <w:r w:rsidRPr="00A90E0B">
        <w:rPr>
          <w:rFonts w:hAnsi="標楷體"/>
          <w:b/>
          <w:bCs/>
          <w:color w:val="000000"/>
          <w:sz w:val="28"/>
          <w:szCs w:val="28"/>
        </w:rPr>
        <w:t>主席致詞</w:t>
      </w:r>
      <w:r w:rsidR="008F04F3">
        <w:rPr>
          <w:rFonts w:hAnsi="標楷體" w:hint="eastAsia"/>
          <w:b/>
          <w:bCs/>
          <w:color w:val="000000"/>
          <w:sz w:val="28"/>
          <w:szCs w:val="28"/>
        </w:rPr>
        <w:t>：略。</w:t>
      </w:r>
    </w:p>
    <w:p w14:paraId="12FE1F96" w14:textId="459941C6" w:rsidR="006A42D2" w:rsidRDefault="006A42D2" w:rsidP="00B52C23">
      <w:pPr>
        <w:pStyle w:val="CM9"/>
        <w:numPr>
          <w:ilvl w:val="0"/>
          <w:numId w:val="2"/>
        </w:numPr>
        <w:snapToGrid w:val="0"/>
        <w:spacing w:line="400" w:lineRule="atLeast"/>
        <w:jc w:val="both"/>
        <w:rPr>
          <w:rFonts w:hAnsi="標楷體"/>
          <w:b/>
          <w:bCs/>
          <w:sz w:val="28"/>
          <w:szCs w:val="28"/>
        </w:rPr>
      </w:pPr>
      <w:r>
        <w:rPr>
          <w:rFonts w:hAnsi="標楷體" w:hint="eastAsia"/>
          <w:b/>
          <w:bCs/>
          <w:sz w:val="28"/>
          <w:szCs w:val="28"/>
        </w:rPr>
        <w:t>報告</w:t>
      </w:r>
      <w:r w:rsidRPr="00A90E0B">
        <w:rPr>
          <w:rFonts w:hAnsi="標楷體"/>
          <w:b/>
          <w:bCs/>
          <w:sz w:val="28"/>
          <w:szCs w:val="28"/>
        </w:rPr>
        <w:t>事項</w:t>
      </w:r>
    </w:p>
    <w:p w14:paraId="4DAB1CF3" w14:textId="791458AF" w:rsidR="006A42D2" w:rsidRPr="00A8067E" w:rsidRDefault="006A42D2" w:rsidP="006A42D2">
      <w:pPr>
        <w:pStyle w:val="Default"/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【</w:t>
      </w:r>
      <w:r w:rsidR="00180305">
        <w:rPr>
          <w:rFonts w:ascii="標楷體" w:eastAsia="標楷體" w:hAnsi="標楷體" w:cs="Times New Roman" w:hint="eastAsia"/>
        </w:rPr>
        <w:t>報告</w:t>
      </w:r>
      <w:r w:rsidRPr="00A8067E">
        <w:rPr>
          <w:rFonts w:ascii="標楷體" w:eastAsia="標楷體" w:hAnsi="標楷體" w:cs="Times New Roman" w:hint="eastAsia"/>
        </w:rPr>
        <w:t>一</w:t>
      </w:r>
      <w:r w:rsidRPr="00A8067E">
        <w:rPr>
          <w:rFonts w:ascii="標楷體" w:eastAsia="標楷體" w:hAnsi="標楷體" w:cs="Times New Roman"/>
        </w:rPr>
        <w:t>】</w:t>
      </w:r>
      <w:r w:rsidR="00CE4197" w:rsidRPr="00CE4197">
        <w:rPr>
          <w:rFonts w:ascii="標楷體" w:eastAsia="標楷體" w:hAnsi="標楷體" w:cs="Times New Roman" w:hint="eastAsia"/>
        </w:rPr>
        <w:t>第5次工作會議決議事項執行情形說明</w:t>
      </w:r>
      <w:r w:rsidR="00CE4197">
        <w:rPr>
          <w:rFonts w:ascii="標楷體" w:eastAsia="標楷體" w:hAnsi="標楷體" w:cs="Times New Roman" w:hint="eastAsia"/>
        </w:rPr>
        <w:t>。</w:t>
      </w:r>
    </w:p>
    <w:p w14:paraId="38827BF5" w14:textId="77777777" w:rsidR="006A42D2" w:rsidRPr="00A8067E" w:rsidRDefault="006A42D2" w:rsidP="00180305">
      <w:pPr>
        <w:pStyle w:val="Default"/>
        <w:snapToGrid w:val="0"/>
        <w:spacing w:line="400" w:lineRule="atLeast"/>
        <w:ind w:leftChars="200" w:left="905" w:hangingChars="177" w:hanging="425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 w:hint="eastAsia"/>
        </w:rPr>
        <w:t>說明：</w:t>
      </w:r>
    </w:p>
    <w:p w14:paraId="64D9C9A8" w14:textId="11BC7AA2" w:rsidR="006A42D2" w:rsidRDefault="00F010AE" w:rsidP="00B52C23">
      <w:pPr>
        <w:pStyle w:val="Default"/>
        <w:numPr>
          <w:ilvl w:val="0"/>
          <w:numId w:val="3"/>
        </w:numPr>
        <w:snapToGrid w:val="0"/>
        <w:spacing w:line="400" w:lineRule="atLeast"/>
        <w:ind w:leftChars="200" w:left="960"/>
        <w:jc w:val="both"/>
        <w:rPr>
          <w:rFonts w:ascii="標楷體" w:eastAsia="標楷體" w:hAnsi="標楷體" w:cs="Times New Roman"/>
        </w:rPr>
      </w:pPr>
      <w:r w:rsidRPr="00F010AE">
        <w:rPr>
          <w:rFonts w:ascii="標楷體" w:eastAsia="標楷體" w:hAnsi="標楷體" w:cs="Times New Roman" w:hint="eastAsia"/>
        </w:rPr>
        <w:t>依據114年7月18日第5次工作會議</w:t>
      </w:r>
      <w:proofErr w:type="gramStart"/>
      <w:r w:rsidRPr="00F010AE">
        <w:rPr>
          <w:rFonts w:ascii="標楷體" w:eastAsia="標楷體" w:hAnsi="標楷體" w:cs="Times New Roman" w:hint="eastAsia"/>
        </w:rPr>
        <w:t>所列須修正</w:t>
      </w:r>
      <w:proofErr w:type="gramEnd"/>
      <w:r w:rsidRPr="00F010AE">
        <w:rPr>
          <w:rFonts w:ascii="標楷體" w:eastAsia="標楷體" w:hAnsi="標楷體" w:cs="Times New Roman" w:hint="eastAsia"/>
        </w:rPr>
        <w:t>事項共計14項</w:t>
      </w:r>
      <w:r w:rsidR="000E59DB">
        <w:rPr>
          <w:rFonts w:ascii="標楷體" w:eastAsia="標楷體" w:hAnsi="標楷體" w:cs="Times New Roman" w:hint="eastAsia"/>
        </w:rPr>
        <w:t>（如附件）；</w:t>
      </w:r>
      <w:r w:rsidRPr="00F010AE">
        <w:rPr>
          <w:rFonts w:ascii="標楷體" w:eastAsia="標楷體" w:hAnsi="標楷體" w:cs="Times New Roman" w:hint="eastAsia"/>
        </w:rPr>
        <w:t>經初步盤點，目前已有7項完成修正。</w:t>
      </w:r>
    </w:p>
    <w:p w14:paraId="7492096A" w14:textId="06B964D5" w:rsidR="00180305" w:rsidRPr="00180305" w:rsidRDefault="00F010AE" w:rsidP="00B52C23">
      <w:pPr>
        <w:pStyle w:val="Default"/>
        <w:numPr>
          <w:ilvl w:val="0"/>
          <w:numId w:val="3"/>
        </w:numPr>
        <w:snapToGrid w:val="0"/>
        <w:spacing w:line="400" w:lineRule="atLeast"/>
        <w:ind w:leftChars="200" w:left="960"/>
        <w:jc w:val="both"/>
        <w:rPr>
          <w:rFonts w:ascii="標楷體" w:eastAsia="標楷體" w:hAnsi="標楷體" w:cs="Times New Roman"/>
        </w:rPr>
      </w:pPr>
      <w:r w:rsidRPr="00F010AE">
        <w:rPr>
          <w:rFonts w:ascii="標楷體" w:eastAsia="標楷體" w:hAnsi="標楷體" w:cs="Times New Roman" w:hint="eastAsia"/>
        </w:rPr>
        <w:t>針對尚待處理之項目，擬請廠商協助儘速完成，以利後續整體驗收作業進行。</w:t>
      </w:r>
    </w:p>
    <w:p w14:paraId="34CA3D9D" w14:textId="6929236A" w:rsidR="006A42D2" w:rsidRDefault="006A42D2" w:rsidP="00180305">
      <w:pPr>
        <w:pStyle w:val="Default"/>
        <w:snapToGrid w:val="0"/>
        <w:spacing w:line="400" w:lineRule="atLeast"/>
        <w:ind w:leftChars="200" w:left="480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決</w:t>
      </w:r>
      <w:r w:rsidR="00180305">
        <w:rPr>
          <w:rFonts w:ascii="標楷體" w:eastAsia="標楷體" w:hAnsi="標楷體" w:cs="Times New Roman" w:hint="eastAsia"/>
        </w:rPr>
        <w:t>定</w:t>
      </w:r>
      <w:r w:rsidRPr="00A8067E">
        <w:rPr>
          <w:rFonts w:ascii="標楷體" w:eastAsia="標楷體" w:hAnsi="標楷體" w:cs="Times New Roman"/>
        </w:rPr>
        <w:t>：</w:t>
      </w:r>
    </w:p>
    <w:p w14:paraId="10895A54" w14:textId="2FCC23E1" w:rsidR="005E46A1" w:rsidRPr="005E46A1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="005E46A1"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r w:rsidR="005E46A1" w:rsidRPr="005E46A1">
        <w:rPr>
          <w:rFonts w:ascii="標楷體" w:eastAsia="標楷體" w:hAnsi="標楷體" w:cs="Times New Roman" w:hint="eastAsia"/>
        </w:rPr>
        <w:t>簡介頁面設計</w:t>
      </w:r>
    </w:p>
    <w:p w14:paraId="3EB882FA" w14:textId="21AB109B" w:rsidR="005E46A1" w:rsidRPr="005E46A1" w:rsidRDefault="005E46A1" w:rsidP="00B52C23">
      <w:pPr>
        <w:pStyle w:val="Default"/>
        <w:numPr>
          <w:ilvl w:val="0"/>
          <w:numId w:val="8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文字設定：文字大小、行距與文字長度，須比照靜態網頁（定稿版）。</w:t>
      </w:r>
    </w:p>
    <w:p w14:paraId="6B5E7BD8" w14:textId="3AA8D16B" w:rsidR="005E46A1" w:rsidRPr="005E46A1" w:rsidRDefault="005E46A1" w:rsidP="00B52C23">
      <w:pPr>
        <w:pStyle w:val="Default"/>
        <w:numPr>
          <w:ilvl w:val="0"/>
          <w:numId w:val="8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 xml:space="preserve">按鈕寬度：4 </w:t>
      </w:r>
      <w:proofErr w:type="gramStart"/>
      <w:r w:rsidRPr="005E46A1">
        <w:rPr>
          <w:rFonts w:ascii="標楷體" w:eastAsia="標楷體" w:hAnsi="標楷體" w:cs="Times New Roman" w:hint="eastAsia"/>
        </w:rPr>
        <w:t>個</w:t>
      </w:r>
      <w:proofErr w:type="gramEnd"/>
      <w:r w:rsidRPr="005E46A1">
        <w:rPr>
          <w:rFonts w:ascii="標楷體" w:eastAsia="標楷體" w:hAnsi="標楷體" w:cs="Times New Roman" w:hint="eastAsia"/>
        </w:rPr>
        <w:t>按鈕（如「最新卷期」、「全部卷期」等）寬度比照靜態網頁。</w:t>
      </w:r>
    </w:p>
    <w:p w14:paraId="073D6C22" w14:textId="30D3347B" w:rsidR="005E46A1" w:rsidRPr="005E46A1" w:rsidRDefault="005E46A1" w:rsidP="00B52C23">
      <w:pPr>
        <w:pStyle w:val="Default"/>
        <w:numPr>
          <w:ilvl w:val="0"/>
          <w:numId w:val="8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按鈕位置：按鈕與左側教科書研究期刊圖示需對齊。</w:t>
      </w:r>
    </w:p>
    <w:p w14:paraId="33AF1FAD" w14:textId="40F27054" w:rsidR="005E46A1" w:rsidRPr="00D17BFB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proofErr w:type="gramStart"/>
      <w:r w:rsidR="005E46A1" w:rsidRPr="00D17BFB">
        <w:rPr>
          <w:rFonts w:ascii="標楷體" w:eastAsia="標楷體" w:hAnsi="標楷體" w:cs="Times New Roman" w:hint="eastAsia"/>
        </w:rPr>
        <w:t>最新卷期設定</w:t>
      </w:r>
      <w:proofErr w:type="gramEnd"/>
    </w:p>
    <w:p w14:paraId="377F6812" w14:textId="10C5A217" w:rsidR="005E46A1" w:rsidRPr="005E46A1" w:rsidRDefault="005E46A1" w:rsidP="00B52C23">
      <w:pPr>
        <w:pStyle w:val="Default"/>
        <w:numPr>
          <w:ilvl w:val="0"/>
          <w:numId w:val="10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標示為「第 X 卷 第 X 期」。</w:t>
      </w:r>
    </w:p>
    <w:p w14:paraId="766BA0A9" w14:textId="08E80322" w:rsidR="005E46A1" w:rsidRPr="005E46A1" w:rsidRDefault="005E46A1" w:rsidP="00B52C23">
      <w:pPr>
        <w:pStyle w:val="Default"/>
        <w:numPr>
          <w:ilvl w:val="0"/>
          <w:numId w:val="10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「本期下載」按鈕前的圖示需移除。</w:t>
      </w:r>
    </w:p>
    <w:p w14:paraId="7827E492" w14:textId="4CBA96B0" w:rsidR="005E46A1" w:rsidRPr="005E46A1" w:rsidRDefault="005E46A1" w:rsidP="00B52C23">
      <w:pPr>
        <w:pStyle w:val="Default"/>
        <w:numPr>
          <w:ilvl w:val="0"/>
          <w:numId w:val="10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「本期下載」按鈕長度比照靜態網頁</w:t>
      </w:r>
      <w:r w:rsidR="00D17BFB" w:rsidRPr="005E46A1">
        <w:rPr>
          <w:rFonts w:ascii="標楷體" w:eastAsia="標楷體" w:hAnsi="標楷體" w:cs="Times New Roman" w:hint="eastAsia"/>
        </w:rPr>
        <w:t>設計</w:t>
      </w:r>
      <w:r w:rsidRPr="005E46A1">
        <w:rPr>
          <w:rFonts w:ascii="標楷體" w:eastAsia="標楷體" w:hAnsi="標楷體" w:cs="Times New Roman" w:hint="eastAsia"/>
        </w:rPr>
        <w:t>。</w:t>
      </w:r>
    </w:p>
    <w:p w14:paraId="08751861" w14:textId="18E1DF4E" w:rsidR="005E46A1" w:rsidRPr="005E46A1" w:rsidRDefault="005E46A1" w:rsidP="00B52C23">
      <w:pPr>
        <w:pStyle w:val="Default"/>
        <w:numPr>
          <w:ilvl w:val="0"/>
          <w:numId w:val="10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文章依「頁碼」排序。</w:t>
      </w:r>
    </w:p>
    <w:p w14:paraId="39AF176F" w14:textId="41BAF1C6" w:rsidR="00D17BFB" w:rsidRPr="00D17BFB" w:rsidRDefault="005E46A1" w:rsidP="00B52C23">
      <w:pPr>
        <w:pStyle w:val="Default"/>
        <w:numPr>
          <w:ilvl w:val="0"/>
          <w:numId w:val="10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各篇文章間加入與定稿靜態網頁一致的分隔線樣式。</w:t>
      </w:r>
    </w:p>
    <w:p w14:paraId="7B1E56B1" w14:textId="4874AEE8" w:rsidR="005E46A1" w:rsidRPr="00D17BFB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r w:rsidR="005E46A1" w:rsidRPr="00D17BFB">
        <w:rPr>
          <w:rFonts w:ascii="標楷體" w:eastAsia="標楷體" w:hAnsi="標楷體" w:cs="Times New Roman" w:hint="eastAsia"/>
        </w:rPr>
        <w:t>全部</w:t>
      </w:r>
      <w:proofErr w:type="gramStart"/>
      <w:r w:rsidR="005E46A1" w:rsidRPr="00D17BFB">
        <w:rPr>
          <w:rFonts w:ascii="標楷體" w:eastAsia="標楷體" w:hAnsi="標楷體" w:cs="Times New Roman" w:hint="eastAsia"/>
        </w:rPr>
        <w:t>卷期頁</w:t>
      </w:r>
      <w:proofErr w:type="gramEnd"/>
      <w:r w:rsidR="005E46A1" w:rsidRPr="00D17BFB">
        <w:rPr>
          <w:rFonts w:ascii="標楷體" w:eastAsia="標楷體" w:hAnsi="標楷體" w:cs="Times New Roman" w:hint="eastAsia"/>
        </w:rPr>
        <w:t>面</w:t>
      </w:r>
    </w:p>
    <w:p w14:paraId="10228106" w14:textId="6EAA787D" w:rsidR="005E46A1" w:rsidRPr="005E46A1" w:rsidRDefault="005E46A1" w:rsidP="00B52C23">
      <w:pPr>
        <w:pStyle w:val="Default"/>
        <w:numPr>
          <w:ilvl w:val="0"/>
          <w:numId w:val="1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移除左右卷軸。</w:t>
      </w:r>
    </w:p>
    <w:p w14:paraId="16BC8E43" w14:textId="77777777" w:rsidR="005E46A1" w:rsidRPr="005E46A1" w:rsidRDefault="005E46A1" w:rsidP="00B52C23">
      <w:pPr>
        <w:pStyle w:val="Default"/>
        <w:numPr>
          <w:ilvl w:val="0"/>
          <w:numId w:val="1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類別（年度）欄位寬度比照靜態網頁設計。</w:t>
      </w:r>
    </w:p>
    <w:p w14:paraId="5AAA53F7" w14:textId="77777777" w:rsidR="005E46A1" w:rsidRPr="005E46A1" w:rsidRDefault="005E46A1" w:rsidP="005E46A1">
      <w:pPr>
        <w:pStyle w:val="Default"/>
        <w:snapToGrid w:val="0"/>
        <w:spacing w:line="400" w:lineRule="atLeast"/>
        <w:ind w:leftChars="200" w:left="480"/>
        <w:jc w:val="both"/>
        <w:rPr>
          <w:rFonts w:ascii="標楷體" w:eastAsia="標楷體" w:hAnsi="標楷體" w:cs="Times New Roman"/>
        </w:rPr>
      </w:pPr>
    </w:p>
    <w:p w14:paraId="3FED7CC1" w14:textId="3F66E055" w:rsidR="005E46A1" w:rsidRPr="00D17BFB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8" w:left="999" w:hanging="5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proofErr w:type="gramStart"/>
      <w:r w:rsidR="005E46A1" w:rsidRPr="00D17BFB">
        <w:rPr>
          <w:rFonts w:ascii="標楷體" w:eastAsia="標楷體" w:hAnsi="標楷體" w:cs="Times New Roman" w:hint="eastAsia"/>
        </w:rPr>
        <w:t>預刊文章</w:t>
      </w:r>
      <w:proofErr w:type="gramEnd"/>
      <w:r w:rsidR="005E46A1" w:rsidRPr="00D17BFB">
        <w:rPr>
          <w:rFonts w:ascii="標楷體" w:eastAsia="標楷體" w:hAnsi="標楷體" w:cs="Times New Roman" w:hint="eastAsia"/>
        </w:rPr>
        <w:t>頁面</w:t>
      </w:r>
    </w:p>
    <w:p w14:paraId="34FD8211" w14:textId="7895BBEA" w:rsidR="005E46A1" w:rsidRPr="005E46A1" w:rsidRDefault="005E46A1" w:rsidP="00B52C23">
      <w:pPr>
        <w:pStyle w:val="Default"/>
        <w:numPr>
          <w:ilvl w:val="0"/>
          <w:numId w:val="12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顯示西元年度。</w:t>
      </w:r>
    </w:p>
    <w:p w14:paraId="784D87F6" w14:textId="2356FB31" w:rsidR="005E46A1" w:rsidRPr="005E46A1" w:rsidRDefault="005E46A1" w:rsidP="00B52C23">
      <w:pPr>
        <w:pStyle w:val="Default"/>
        <w:numPr>
          <w:ilvl w:val="0"/>
          <w:numId w:val="12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年度排序：由近至遠。</w:t>
      </w:r>
    </w:p>
    <w:p w14:paraId="4D477E68" w14:textId="68B905DA" w:rsidR="005E46A1" w:rsidRPr="00D17BFB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r w:rsidR="005E46A1" w:rsidRPr="00D17BFB">
        <w:rPr>
          <w:rFonts w:ascii="標楷體" w:eastAsia="標楷體" w:hAnsi="標楷體" w:cs="Times New Roman" w:hint="eastAsia"/>
        </w:rPr>
        <w:t>投稿說明頁面</w:t>
      </w:r>
    </w:p>
    <w:p w14:paraId="25207AAB" w14:textId="70B0B57F" w:rsidR="005E46A1" w:rsidRPr="005E46A1" w:rsidRDefault="005E46A1" w:rsidP="00B52C23">
      <w:pPr>
        <w:pStyle w:val="Default"/>
        <w:numPr>
          <w:ilvl w:val="0"/>
          <w:numId w:val="13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移除「投稿須知」按鈕前的 icon 圖示。</w:t>
      </w:r>
    </w:p>
    <w:p w14:paraId="502D0228" w14:textId="462FC72B" w:rsidR="005E46A1" w:rsidRPr="005E46A1" w:rsidRDefault="005E46A1" w:rsidP="00B52C23">
      <w:pPr>
        <w:pStyle w:val="Default"/>
        <w:numPr>
          <w:ilvl w:val="0"/>
          <w:numId w:val="13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按鈕寬度比照靜態網頁。</w:t>
      </w:r>
    </w:p>
    <w:p w14:paraId="4CE450F0" w14:textId="477484F4" w:rsidR="005E46A1" w:rsidRPr="00D17BFB" w:rsidRDefault="00D17BFB" w:rsidP="00B52C23">
      <w:pPr>
        <w:pStyle w:val="Default"/>
        <w:numPr>
          <w:ilvl w:val="0"/>
          <w:numId w:val="13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徵稿簡則及審稿辦法、預定主題、撰稿格式、著作利用授權書、稿件基本資料表、出版倫理聲明的</w:t>
      </w:r>
      <w:r w:rsidR="005E46A1" w:rsidRPr="00D17BFB">
        <w:rPr>
          <w:rFonts w:ascii="標楷體" w:eastAsia="標楷體" w:hAnsi="標楷體" w:cs="Times New Roman" w:hint="eastAsia"/>
        </w:rPr>
        <w:t>內文與文字</w:t>
      </w:r>
      <w:proofErr w:type="gramStart"/>
      <w:r w:rsidR="005E46A1" w:rsidRPr="00D17BFB">
        <w:rPr>
          <w:rFonts w:ascii="標楷體" w:eastAsia="標楷體" w:hAnsi="標楷體" w:cs="Times New Roman" w:hint="eastAsia"/>
        </w:rPr>
        <w:t>大小均需比照</w:t>
      </w:r>
      <w:proofErr w:type="gramEnd"/>
      <w:r w:rsidR="005E46A1" w:rsidRPr="00D17BFB">
        <w:rPr>
          <w:rFonts w:ascii="標楷體" w:eastAsia="標楷體" w:hAnsi="標楷體" w:cs="Times New Roman" w:hint="eastAsia"/>
        </w:rPr>
        <w:t>靜態網頁</w:t>
      </w:r>
      <w:r w:rsidRPr="00D17BFB">
        <w:rPr>
          <w:rFonts w:ascii="標楷體" w:eastAsia="標楷體" w:hAnsi="標楷體" w:cs="Times New Roman" w:hint="eastAsia"/>
        </w:rPr>
        <w:t>。</w:t>
      </w:r>
    </w:p>
    <w:p w14:paraId="5845452C" w14:textId="1D226865" w:rsidR="005E46A1" w:rsidRPr="005E46A1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r w:rsidR="005E46A1" w:rsidRPr="005E46A1">
        <w:rPr>
          <w:rFonts w:ascii="標楷體" w:eastAsia="標楷體" w:hAnsi="標楷體" w:cs="Times New Roman" w:hint="eastAsia"/>
        </w:rPr>
        <w:t>編輯會資訊</w:t>
      </w:r>
    </w:p>
    <w:p w14:paraId="4BBDCB8C" w14:textId="22114C11" w:rsidR="005E46A1" w:rsidRPr="005E46A1" w:rsidRDefault="005E46A1" w:rsidP="00B52C23">
      <w:pPr>
        <w:pStyle w:val="Default"/>
        <w:numPr>
          <w:ilvl w:val="0"/>
          <w:numId w:val="14"/>
        </w:numPr>
        <w:snapToGrid w:val="0"/>
        <w:spacing w:line="400" w:lineRule="atLeast"/>
        <w:ind w:left="1190" w:hanging="710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分頁標題修正：「現任委員」</w:t>
      </w:r>
      <w:r w:rsidR="00D17BFB">
        <w:rPr>
          <w:rFonts w:ascii="標楷體" w:eastAsia="標楷體" w:hAnsi="標楷體" w:cs="Times New Roman" w:hint="eastAsia"/>
        </w:rPr>
        <w:t>修正為</w:t>
      </w:r>
      <w:r w:rsidRPr="005E46A1">
        <w:rPr>
          <w:rFonts w:ascii="標楷體" w:eastAsia="標楷體" w:hAnsi="標楷體" w:cs="Times New Roman" w:hint="eastAsia"/>
        </w:rPr>
        <w:t>「2024-2025」</w:t>
      </w:r>
      <w:r w:rsidR="00D17BFB">
        <w:rPr>
          <w:rFonts w:ascii="標楷體" w:eastAsia="標楷體" w:hAnsi="標楷體" w:cs="Times New Roman" w:hint="eastAsia"/>
        </w:rPr>
        <w:t>、</w:t>
      </w:r>
      <w:r w:rsidRPr="005E46A1">
        <w:rPr>
          <w:rFonts w:ascii="標楷體" w:eastAsia="標楷體" w:hAnsi="標楷體" w:cs="Times New Roman" w:hint="eastAsia"/>
        </w:rPr>
        <w:t>「歷任委員」</w:t>
      </w:r>
      <w:r w:rsidR="00D17BFB">
        <w:rPr>
          <w:rFonts w:ascii="標楷體" w:eastAsia="標楷體" w:hAnsi="標楷體" w:cs="Times New Roman" w:hint="eastAsia"/>
        </w:rPr>
        <w:t>修正為</w:t>
      </w:r>
      <w:r w:rsidRPr="005E46A1">
        <w:rPr>
          <w:rFonts w:ascii="標楷體" w:eastAsia="標楷體" w:hAnsi="標楷體" w:cs="Times New Roman" w:hint="eastAsia"/>
        </w:rPr>
        <w:t>「2008-2023」</w:t>
      </w:r>
      <w:r w:rsidR="00D17BFB">
        <w:rPr>
          <w:rFonts w:ascii="標楷體" w:eastAsia="標楷體" w:hAnsi="標楷體" w:cs="Times New Roman" w:hint="eastAsia"/>
        </w:rPr>
        <w:t>。</w:t>
      </w:r>
    </w:p>
    <w:p w14:paraId="0AC3E990" w14:textId="6757A9C8" w:rsidR="005E46A1" w:rsidRPr="005E46A1" w:rsidRDefault="005E46A1" w:rsidP="00B52C23">
      <w:pPr>
        <w:pStyle w:val="Default"/>
        <w:numPr>
          <w:ilvl w:val="0"/>
          <w:numId w:val="1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版面與字體大小比照靜態網頁設計。</w:t>
      </w:r>
    </w:p>
    <w:p w14:paraId="5659B187" w14:textId="77777777" w:rsidR="00D17BFB" w:rsidRDefault="005E46A1" w:rsidP="00B52C23">
      <w:pPr>
        <w:pStyle w:val="Default"/>
        <w:numPr>
          <w:ilvl w:val="0"/>
          <w:numId w:val="14"/>
        </w:numPr>
        <w:snapToGrid w:val="0"/>
        <w:spacing w:line="400" w:lineRule="atLeast"/>
        <w:ind w:leftChars="202" w:left="952" w:hanging="467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「歷任委員」細項分年度顯示：2008-2009、2010-2011、2012-2013、2014-2015、</w:t>
      </w:r>
    </w:p>
    <w:p w14:paraId="13792519" w14:textId="76691626" w:rsidR="005E46A1" w:rsidRPr="005E46A1" w:rsidRDefault="005E46A1" w:rsidP="00D17BFB">
      <w:pPr>
        <w:pStyle w:val="Default"/>
        <w:snapToGrid w:val="0"/>
        <w:spacing w:line="400" w:lineRule="atLeast"/>
        <w:ind w:left="448" w:firstLineChars="209" w:firstLine="502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2016-2017、2018-2019、2020-2021、2022-2023</w:t>
      </w:r>
      <w:r w:rsidR="00D17BFB" w:rsidRPr="005E46A1">
        <w:rPr>
          <w:rFonts w:ascii="標楷體" w:eastAsia="標楷體" w:hAnsi="標楷體" w:cs="Times New Roman" w:hint="eastAsia"/>
        </w:rPr>
        <w:t>。</w:t>
      </w:r>
    </w:p>
    <w:p w14:paraId="37F2258D" w14:textId="4C0BA942" w:rsidR="005E46A1" w:rsidRPr="005E46A1" w:rsidRDefault="00D17BFB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教科書研究</w:t>
      </w:r>
      <w:r w:rsidRPr="005E46A1">
        <w:rPr>
          <w:rFonts w:ascii="標楷體" w:eastAsia="標楷體" w:hAnsi="標楷體" w:cs="Times New Roman" w:hint="eastAsia"/>
        </w:rPr>
        <w:t>期刊</w:t>
      </w:r>
      <w:r>
        <w:rPr>
          <w:rFonts w:ascii="標楷體" w:eastAsia="標楷體" w:hAnsi="標楷體" w:cs="Times New Roman" w:hint="eastAsia"/>
        </w:rPr>
        <w:t>-</w:t>
      </w:r>
      <w:r w:rsidR="005E46A1" w:rsidRPr="005E46A1">
        <w:rPr>
          <w:rFonts w:ascii="標楷體" w:eastAsia="標楷體" w:hAnsi="標楷體" w:cs="Times New Roman" w:hint="eastAsia"/>
        </w:rPr>
        <w:t>文章</w:t>
      </w:r>
      <w:proofErr w:type="gramStart"/>
      <w:r w:rsidR="005E46A1" w:rsidRPr="005E46A1">
        <w:rPr>
          <w:rFonts w:ascii="標楷體" w:eastAsia="標楷體" w:hAnsi="標楷體" w:cs="Times New Roman" w:hint="eastAsia"/>
        </w:rPr>
        <w:t>詳目頁</w:t>
      </w:r>
      <w:proofErr w:type="gramEnd"/>
    </w:p>
    <w:p w14:paraId="4DFFC028" w14:textId="6CB75BF5" w:rsidR="005E46A1" w:rsidRPr="005E46A1" w:rsidRDefault="005E46A1" w:rsidP="00B52C23">
      <w:pPr>
        <w:pStyle w:val="Default"/>
        <w:numPr>
          <w:ilvl w:val="0"/>
          <w:numId w:val="1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5E46A1">
        <w:rPr>
          <w:rFonts w:ascii="標楷體" w:eastAsia="標楷體" w:hAnsi="標楷體" w:cs="Times New Roman" w:hint="eastAsia"/>
        </w:rPr>
        <w:t>Title 欄位需呈現英文內容。</w:t>
      </w:r>
    </w:p>
    <w:p w14:paraId="0E88240B" w14:textId="2A76C1E3" w:rsidR="005E46A1" w:rsidRPr="005E46A1" w:rsidRDefault="00D17BFB" w:rsidP="00B52C23">
      <w:pPr>
        <w:pStyle w:val="Default"/>
        <w:numPr>
          <w:ilvl w:val="0"/>
          <w:numId w:val="1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英文</w:t>
      </w:r>
      <w:r w:rsidR="005E46A1" w:rsidRPr="005E46A1">
        <w:rPr>
          <w:rFonts w:ascii="標楷體" w:eastAsia="標楷體" w:hAnsi="標楷體" w:cs="Times New Roman" w:hint="eastAsia"/>
        </w:rPr>
        <w:t>引用格式範例如下：</w:t>
      </w:r>
    </w:p>
    <w:p w14:paraId="5BA122FC" w14:textId="10475849" w:rsidR="005E46A1" w:rsidRPr="00461DED" w:rsidRDefault="00D17BFB" w:rsidP="00D17BFB">
      <w:pPr>
        <w:pStyle w:val="Default"/>
        <w:snapToGrid w:val="0"/>
        <w:spacing w:line="400" w:lineRule="atLeast"/>
        <w:ind w:leftChars="500" w:left="1200"/>
        <w:rPr>
          <w:rFonts w:ascii="Times New Roman" w:eastAsia="標楷體" w:hAnsi="Times New Roman" w:cs="Times New Roman"/>
        </w:rPr>
      </w:pPr>
      <w:proofErr w:type="spellStart"/>
      <w:r w:rsidRPr="00461DED">
        <w:rPr>
          <w:rFonts w:ascii="Times New Roman" w:hAnsi="Times New Roman" w:cs="Times New Roman"/>
        </w:rPr>
        <w:t>Güven</w:t>
      </w:r>
      <w:proofErr w:type="spellEnd"/>
      <w:r w:rsidRPr="00461DED">
        <w:rPr>
          <w:rFonts w:ascii="Times New Roman" w:hAnsi="Times New Roman" w:cs="Times New Roman"/>
        </w:rPr>
        <w:t xml:space="preserve">, İ., &amp; </w:t>
      </w:r>
      <w:proofErr w:type="spellStart"/>
      <w:r w:rsidRPr="00461DED">
        <w:rPr>
          <w:rFonts w:ascii="Times New Roman" w:hAnsi="Times New Roman" w:cs="Times New Roman"/>
        </w:rPr>
        <w:t>Ayantaş</w:t>
      </w:r>
      <w:proofErr w:type="spellEnd"/>
      <w:r w:rsidRPr="00461DED">
        <w:rPr>
          <w:rFonts w:ascii="Times New Roman" w:hAnsi="Times New Roman" w:cs="Times New Roman"/>
        </w:rPr>
        <w:t xml:space="preserve">, T. (2025). Transformations in social studies textbooks: An analysis of content on gender, religion, and policy concerns in Turkey. </w:t>
      </w:r>
      <w:r w:rsidRPr="00461DED">
        <w:rPr>
          <w:rStyle w:val="ac"/>
          <w:rFonts w:ascii="Times New Roman" w:hAnsi="Times New Roman" w:cs="Times New Roman"/>
        </w:rPr>
        <w:t>Journal of Textbook Research</w:t>
      </w:r>
      <w:r w:rsidRPr="00461DED">
        <w:rPr>
          <w:rFonts w:ascii="Times New Roman" w:hAnsi="Times New Roman" w:cs="Times New Roman"/>
        </w:rPr>
        <w:t xml:space="preserve">, </w:t>
      </w:r>
      <w:r w:rsidRPr="00461DED">
        <w:rPr>
          <w:rStyle w:val="ab"/>
          <w:rFonts w:ascii="Times New Roman" w:hAnsi="Times New Roman" w:cs="Times New Roman"/>
        </w:rPr>
        <w:t>18</w:t>
      </w:r>
      <w:r w:rsidRPr="00461DED">
        <w:rPr>
          <w:rStyle w:val="ab"/>
          <w:rFonts w:ascii="Times New Roman" w:hAnsi="Times New Roman" w:cs="Times New Roman"/>
          <w:b w:val="0"/>
          <w:bCs w:val="0"/>
        </w:rPr>
        <w:t>(</w:t>
      </w:r>
      <w:r w:rsidRPr="00461DED">
        <w:rPr>
          <w:rStyle w:val="ab"/>
          <w:rFonts w:ascii="Times New Roman" w:hAnsi="Times New Roman" w:cs="Times New Roman"/>
        </w:rPr>
        <w:t>1</w:t>
      </w:r>
      <w:r w:rsidRPr="00461DED">
        <w:rPr>
          <w:rStyle w:val="ab"/>
          <w:rFonts w:ascii="Times New Roman" w:hAnsi="Times New Roman" w:cs="Times New Roman"/>
          <w:b w:val="0"/>
          <w:bCs w:val="0"/>
        </w:rPr>
        <w:t>)</w:t>
      </w:r>
      <w:r w:rsidRPr="00461DED">
        <w:rPr>
          <w:rFonts w:ascii="Times New Roman" w:hAnsi="Times New Roman" w:cs="Times New Roman"/>
        </w:rPr>
        <w:t xml:space="preserve">, 119-150. </w:t>
      </w:r>
      <w:hyperlink r:id="rId7" w:tgtFrame="_new" w:history="1">
        <w:r w:rsidRPr="00461DED">
          <w:rPr>
            <w:rStyle w:val="a8"/>
            <w:rFonts w:ascii="Times New Roman" w:hAnsi="Times New Roman" w:cs="Times New Roman"/>
          </w:rPr>
          <w:t>https://doi.org/10.6481/JTR.202504_18(1).04</w:t>
        </w:r>
      </w:hyperlink>
    </w:p>
    <w:p w14:paraId="6529BACC" w14:textId="16BDE8FF" w:rsidR="005E46A1" w:rsidRPr="00D17BFB" w:rsidRDefault="005E46A1" w:rsidP="00B52C23">
      <w:pPr>
        <w:pStyle w:val="Default"/>
        <w:numPr>
          <w:ilvl w:val="0"/>
          <w:numId w:val="15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D17BFB">
        <w:rPr>
          <w:rFonts w:ascii="標楷體" w:eastAsia="標楷體" w:hAnsi="標楷體" w:cs="Times New Roman" w:hint="eastAsia"/>
        </w:rPr>
        <w:t>中文引用格式中：期刊名稱與</w:t>
      </w:r>
      <w:proofErr w:type="gramStart"/>
      <w:r w:rsidRPr="00D17BFB">
        <w:rPr>
          <w:rFonts w:ascii="標楷體" w:eastAsia="標楷體" w:hAnsi="標楷體" w:cs="Times New Roman" w:hint="eastAsia"/>
        </w:rPr>
        <w:t>卷數需</w:t>
      </w:r>
      <w:proofErr w:type="gramEnd"/>
      <w:r w:rsidRPr="00D17BFB">
        <w:rPr>
          <w:rFonts w:ascii="標楷體" w:eastAsia="標楷體" w:hAnsi="標楷體" w:cs="Times New Roman" w:hint="eastAsia"/>
        </w:rPr>
        <w:t>為粗體字</w:t>
      </w:r>
      <w:r w:rsidR="00D17BFB">
        <w:rPr>
          <w:rFonts w:ascii="標楷體" w:eastAsia="標楷體" w:hAnsi="標楷體" w:cs="Times New Roman" w:hint="eastAsia"/>
        </w:rPr>
        <w:t>，</w:t>
      </w:r>
      <w:r w:rsidRPr="00D17BFB">
        <w:rPr>
          <w:rFonts w:ascii="標楷體" w:eastAsia="標楷體" w:hAnsi="標楷體" w:cs="Times New Roman" w:hint="eastAsia"/>
        </w:rPr>
        <w:t>此原則適用於所有三本期刊。</w:t>
      </w:r>
    </w:p>
    <w:p w14:paraId="77ACD1D6" w14:textId="143824AE" w:rsidR="005E46A1" w:rsidRPr="007D2E9A" w:rsidRDefault="005E46A1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proofErr w:type="gramStart"/>
      <w:r w:rsidRPr="007D2E9A">
        <w:rPr>
          <w:rFonts w:ascii="標楷體" w:eastAsia="標楷體" w:hAnsi="標楷體" w:cs="Times New Roman" w:hint="eastAsia"/>
        </w:rPr>
        <w:t>編譯論叢</w:t>
      </w:r>
      <w:r w:rsidR="007D2E9A" w:rsidRPr="007D2E9A">
        <w:rPr>
          <w:rFonts w:ascii="標楷體" w:eastAsia="標楷體" w:hAnsi="標楷體" w:cs="Times New Roman" w:hint="eastAsia"/>
        </w:rPr>
        <w:t>期刊</w:t>
      </w:r>
      <w:proofErr w:type="gramEnd"/>
      <w:r w:rsidR="007D2E9A" w:rsidRPr="007D2E9A">
        <w:rPr>
          <w:rFonts w:ascii="標楷體" w:eastAsia="標楷體" w:hAnsi="標楷體" w:cs="Times New Roman" w:hint="eastAsia"/>
        </w:rPr>
        <w:t>-</w:t>
      </w:r>
      <w:r w:rsidRPr="007D2E9A">
        <w:rPr>
          <w:rFonts w:ascii="標楷體" w:eastAsia="標楷體" w:hAnsi="標楷體" w:cs="Times New Roman" w:hint="eastAsia"/>
        </w:rPr>
        <w:t xml:space="preserve"> APA </w:t>
      </w:r>
      <w:proofErr w:type="gramStart"/>
      <w:r w:rsidRPr="007D2E9A">
        <w:rPr>
          <w:rFonts w:ascii="標楷體" w:eastAsia="標楷體" w:hAnsi="標楷體" w:cs="Times New Roman" w:hint="eastAsia"/>
        </w:rPr>
        <w:t>引注規則</w:t>
      </w:r>
      <w:proofErr w:type="gramEnd"/>
    </w:p>
    <w:p w14:paraId="4A308891" w14:textId="690B1248" w:rsidR="005E46A1" w:rsidRDefault="005E46A1" w:rsidP="00B52C23">
      <w:pPr>
        <w:pStyle w:val="Default"/>
        <w:numPr>
          <w:ilvl w:val="0"/>
          <w:numId w:val="16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7D2E9A">
        <w:rPr>
          <w:rFonts w:ascii="標楷體" w:eastAsia="標楷體" w:hAnsi="標楷體" w:cs="Times New Roman" w:hint="eastAsia"/>
        </w:rPr>
        <w:t>篇名需加 〈 〉</w:t>
      </w:r>
      <w:r w:rsidR="007D2E9A">
        <w:rPr>
          <w:rFonts w:ascii="標楷體" w:eastAsia="標楷體" w:hAnsi="標楷體" w:cs="Times New Roman" w:hint="eastAsia"/>
        </w:rPr>
        <w:t>、</w:t>
      </w:r>
      <w:r w:rsidRPr="007D2E9A">
        <w:rPr>
          <w:rFonts w:ascii="標楷體" w:eastAsia="標楷體" w:hAnsi="標楷體" w:cs="Times New Roman" w:hint="eastAsia"/>
        </w:rPr>
        <w:t>期刊名需加 《 》</w:t>
      </w:r>
      <w:r w:rsidR="007D2E9A">
        <w:rPr>
          <w:rFonts w:ascii="標楷體" w:eastAsia="標楷體" w:hAnsi="標楷體" w:cs="Times New Roman" w:hint="eastAsia"/>
        </w:rPr>
        <w:t>。</w:t>
      </w:r>
    </w:p>
    <w:p w14:paraId="68C9369C" w14:textId="51DE0F28" w:rsidR="007D2E9A" w:rsidRPr="007D2E9A" w:rsidRDefault="007D2E9A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以上</w:t>
      </w:r>
      <w:r w:rsidR="00903001">
        <w:rPr>
          <w:rFonts w:ascii="標楷體" w:eastAsia="標楷體" w:hAnsi="標楷體" w:cs="Times New Roman" w:hint="eastAsia"/>
        </w:rPr>
        <w:t>全數</w:t>
      </w:r>
      <w:r>
        <w:rPr>
          <w:rFonts w:ascii="標楷體" w:eastAsia="標楷體" w:hAnsi="標楷體" w:cs="Times New Roman" w:hint="eastAsia"/>
        </w:rPr>
        <w:t>修正需</w:t>
      </w:r>
      <w:r w:rsidR="00903001">
        <w:rPr>
          <w:rFonts w:ascii="標楷體" w:eastAsia="標楷體" w:hAnsi="標楷體" w:cs="Times New Roman" w:hint="eastAsia"/>
        </w:rPr>
        <w:t>於</w:t>
      </w:r>
      <w:r>
        <w:rPr>
          <w:rFonts w:ascii="標楷體" w:eastAsia="標楷體" w:hAnsi="標楷體" w:cs="Times New Roman" w:hint="eastAsia"/>
        </w:rPr>
        <w:t>114年8月29日前完成，</w:t>
      </w:r>
      <w:r w:rsidRPr="007D2E9A">
        <w:rPr>
          <w:rFonts w:ascii="標楷體" w:eastAsia="標楷體" w:hAnsi="標楷體" w:cs="Times New Roman" w:hint="eastAsia"/>
        </w:rPr>
        <w:t>供本院確認。</w:t>
      </w:r>
    </w:p>
    <w:p w14:paraId="6A408002" w14:textId="1E096241" w:rsidR="005E46A1" w:rsidRPr="007D2E9A" w:rsidRDefault="005E46A1" w:rsidP="00B52C23">
      <w:pPr>
        <w:pStyle w:val="Default"/>
        <w:numPr>
          <w:ilvl w:val="0"/>
          <w:numId w:val="9"/>
        </w:numPr>
        <w:snapToGrid w:val="0"/>
        <w:spacing w:line="400" w:lineRule="atLeast"/>
        <w:ind w:leftChars="200"/>
        <w:jc w:val="both"/>
        <w:rPr>
          <w:rFonts w:ascii="標楷體" w:eastAsia="標楷體" w:hAnsi="標楷體" w:cs="Times New Roman"/>
        </w:rPr>
      </w:pPr>
      <w:r w:rsidRPr="007D2E9A">
        <w:rPr>
          <w:rFonts w:ascii="標楷體" w:eastAsia="標楷體" w:hAnsi="標楷體" w:cs="Times New Roman" w:hint="eastAsia"/>
        </w:rPr>
        <w:t>英文版介面須於114年9月5日前完成，供本院確認。</w:t>
      </w:r>
    </w:p>
    <w:p w14:paraId="15B11CB5" w14:textId="3DFCDABA" w:rsidR="00491832" w:rsidRPr="00A8067E" w:rsidRDefault="00491832" w:rsidP="00491832">
      <w:pPr>
        <w:pStyle w:val="Default"/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報告二</w:t>
      </w:r>
      <w:r w:rsidRPr="00A8067E">
        <w:rPr>
          <w:rFonts w:ascii="標楷體" w:eastAsia="標楷體" w:hAnsi="標楷體" w:cs="Times New Roman"/>
        </w:rPr>
        <w:t>】</w:t>
      </w:r>
      <w:r w:rsidR="00CE4197" w:rsidRPr="00CE4197">
        <w:rPr>
          <w:rFonts w:ascii="標楷體" w:eastAsia="標楷體" w:hAnsi="標楷體" w:cs="Times New Roman" w:hint="eastAsia"/>
        </w:rPr>
        <w:t>測試機與正式機建置進度說明</w:t>
      </w:r>
      <w:r w:rsidR="00CE4197">
        <w:rPr>
          <w:rFonts w:ascii="標楷體" w:eastAsia="標楷體" w:hAnsi="標楷體" w:cs="Times New Roman" w:hint="eastAsia"/>
        </w:rPr>
        <w:t>。</w:t>
      </w:r>
    </w:p>
    <w:p w14:paraId="46A70D2B" w14:textId="77777777" w:rsidR="00491832" w:rsidRPr="00A8067E" w:rsidRDefault="00491832" w:rsidP="00491832">
      <w:pPr>
        <w:pStyle w:val="Default"/>
        <w:snapToGrid w:val="0"/>
        <w:spacing w:line="400" w:lineRule="atLeast"/>
        <w:ind w:leftChars="200" w:left="905" w:hangingChars="177" w:hanging="425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 w:hint="eastAsia"/>
        </w:rPr>
        <w:t>說明：</w:t>
      </w:r>
    </w:p>
    <w:p w14:paraId="108ECFCC" w14:textId="6B114C2B" w:rsidR="00491832" w:rsidRDefault="00CE4197" w:rsidP="00B52C23">
      <w:pPr>
        <w:pStyle w:val="Default"/>
        <w:numPr>
          <w:ilvl w:val="0"/>
          <w:numId w:val="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目前已完成設置測試機，並部署於本院三峽總院區，相關設定作業已完成，現正辦理申請獨立AD伺服器所需憑證。</w:t>
      </w:r>
    </w:p>
    <w:p w14:paraId="4C8F70DC" w14:textId="35A7C256" w:rsidR="00491832" w:rsidRPr="00180305" w:rsidRDefault="00CE4197" w:rsidP="00B52C23">
      <w:pPr>
        <w:pStyle w:val="Default"/>
        <w:numPr>
          <w:ilvl w:val="0"/>
          <w:numId w:val="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本案已完成申請教育部雲端管理平台（ECS）之資源池空間，預計待測試機完成災害復原演練、壓力測試、弱點掃描及系統原始碼安全檢測，並確認無中高風險項目後，即可由測試機環境複製部署至正式機，以進行後續上線作業。</w:t>
      </w:r>
    </w:p>
    <w:p w14:paraId="1B5C81A0" w14:textId="77777777" w:rsidR="00FA312A" w:rsidRDefault="00491832" w:rsidP="00E021E6">
      <w:pPr>
        <w:pStyle w:val="Default"/>
        <w:snapToGrid w:val="0"/>
        <w:spacing w:line="400" w:lineRule="atLeast"/>
        <w:ind w:leftChars="200" w:left="480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決</w:t>
      </w:r>
      <w:r>
        <w:rPr>
          <w:rFonts w:ascii="標楷體" w:eastAsia="標楷體" w:hAnsi="標楷體" w:cs="Times New Roman" w:hint="eastAsia"/>
        </w:rPr>
        <w:t>定</w:t>
      </w:r>
      <w:r w:rsidRPr="00A8067E">
        <w:rPr>
          <w:rFonts w:ascii="標楷體" w:eastAsia="標楷體" w:hAnsi="標楷體" w:cs="Times New Roman"/>
        </w:rPr>
        <w:t>：</w:t>
      </w:r>
    </w:p>
    <w:p w14:paraId="0B247272" w14:textId="7E5880A4" w:rsidR="00CE4197" w:rsidRDefault="009E0C4C" w:rsidP="00B52C23">
      <w:pPr>
        <w:pStyle w:val="Default"/>
        <w:numPr>
          <w:ilvl w:val="0"/>
          <w:numId w:val="6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後續</w:t>
      </w:r>
      <w:r w:rsidR="00845BC9">
        <w:rPr>
          <w:rFonts w:ascii="標楷體" w:eastAsia="標楷體" w:hAnsi="標楷體" w:cs="Times New Roman" w:hint="eastAsia"/>
        </w:rPr>
        <w:t>由資推小組</w:t>
      </w:r>
      <w:r>
        <w:rPr>
          <w:rFonts w:ascii="標楷體" w:eastAsia="標楷體" w:hAnsi="標楷體" w:cs="Times New Roman" w:hint="eastAsia"/>
        </w:rPr>
        <w:t>協助廠商申請虛擬機進行</w:t>
      </w:r>
      <w:r w:rsidR="00FA312A">
        <w:rPr>
          <w:rFonts w:ascii="標楷體" w:eastAsia="標楷體" w:hAnsi="標楷體" w:cs="Times New Roman" w:hint="eastAsia"/>
        </w:rPr>
        <w:t>災害復原演練，並於弱點掃描（黑箱測試）當天開放廠商固定IP</w:t>
      </w:r>
      <w:r w:rsidR="00845BC9" w:rsidRPr="00845BC9">
        <w:rPr>
          <w:rFonts w:ascii="標楷體" w:eastAsia="標楷體" w:hAnsi="標楷體" w:cs="Times New Roman" w:hint="eastAsia"/>
        </w:rPr>
        <w:t>，以便進行系統連線與測試作業。</w:t>
      </w:r>
    </w:p>
    <w:p w14:paraId="2D543414" w14:textId="5F4015E2" w:rsidR="00E021E6" w:rsidRPr="00E95C7D" w:rsidRDefault="00FA312A" w:rsidP="00B52C23">
      <w:pPr>
        <w:pStyle w:val="Default"/>
        <w:widowControl/>
        <w:numPr>
          <w:ilvl w:val="0"/>
          <w:numId w:val="6"/>
        </w:numPr>
        <w:snapToGrid w:val="0"/>
        <w:spacing w:line="400" w:lineRule="atLeast"/>
        <w:ind w:leftChars="200"/>
        <w:jc w:val="both"/>
        <w:rPr>
          <w:rFonts w:ascii="標楷體" w:eastAsia="標楷體" w:hAnsi="標楷體"/>
        </w:rPr>
      </w:pPr>
      <w:r w:rsidRPr="00E95C7D">
        <w:rPr>
          <w:rFonts w:ascii="標楷體" w:eastAsia="標楷體" w:hAnsi="標楷體" w:cs="Times New Roman" w:hint="eastAsia"/>
        </w:rPr>
        <w:t>預計114年9月30日前正式上線，</w:t>
      </w:r>
      <w:r w:rsidR="00845BC9" w:rsidRPr="00E95C7D">
        <w:rPr>
          <w:rFonts w:ascii="標楷體" w:eastAsia="標楷體" w:hAnsi="標楷體" w:cs="Times New Roman" w:hint="eastAsia"/>
        </w:rPr>
        <w:t>但</w:t>
      </w:r>
      <w:r w:rsidR="00845BC9" w:rsidRPr="00E95C7D">
        <w:rPr>
          <w:rFonts w:ascii="標楷體" w:eastAsia="標楷體" w:hAnsi="標楷體" w:cs="Times New Roman"/>
        </w:rPr>
        <w:t>正式對外公開時間，需待無障礙驗證通過後始得進行</w:t>
      </w:r>
      <w:r w:rsidRPr="00E95C7D">
        <w:rPr>
          <w:rFonts w:ascii="標楷體" w:eastAsia="標楷體" w:hAnsi="標楷體" w:cs="Times New Roman" w:hint="eastAsia"/>
        </w:rPr>
        <w:t>。</w:t>
      </w:r>
    </w:p>
    <w:p w14:paraId="3703A8E7" w14:textId="45914EB5" w:rsidR="00BA410E" w:rsidRPr="00A8067E" w:rsidRDefault="006A42D2" w:rsidP="00E021E6">
      <w:pPr>
        <w:pStyle w:val="CM9"/>
        <w:snapToGrid w:val="0"/>
        <w:spacing w:line="400" w:lineRule="atLeast"/>
        <w:jc w:val="both"/>
        <w:rPr>
          <w:rFonts w:hAnsi="標楷體"/>
        </w:rPr>
      </w:pPr>
      <w:bookmarkStart w:id="1" w:name="_Hlk205553301"/>
      <w:r>
        <w:rPr>
          <w:rFonts w:hAnsi="標楷體" w:hint="eastAsia"/>
          <w:b/>
          <w:bCs/>
          <w:sz w:val="28"/>
          <w:szCs w:val="28"/>
        </w:rPr>
        <w:t>參</w:t>
      </w:r>
      <w:r w:rsidR="005E6CFB" w:rsidRPr="00A90E0B">
        <w:rPr>
          <w:rFonts w:hAnsi="標楷體"/>
          <w:b/>
          <w:bCs/>
          <w:sz w:val="28"/>
          <w:szCs w:val="28"/>
        </w:rPr>
        <w:t>、討論事項</w:t>
      </w:r>
      <w:bookmarkEnd w:id="1"/>
    </w:p>
    <w:p w14:paraId="3141FA4B" w14:textId="2592183C" w:rsidR="0057228F" w:rsidRPr="00A8067E" w:rsidRDefault="00362884" w:rsidP="00362884">
      <w:pPr>
        <w:pStyle w:val="Default"/>
        <w:snapToGrid w:val="0"/>
        <w:spacing w:line="400" w:lineRule="atLeast"/>
        <w:ind w:left="1159" w:hangingChars="483" w:hanging="1159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【案由</w:t>
      </w:r>
      <w:r w:rsidR="006A42D2">
        <w:rPr>
          <w:rFonts w:ascii="標楷體" w:eastAsia="標楷體" w:hAnsi="標楷體" w:cs="Times New Roman" w:hint="eastAsia"/>
        </w:rPr>
        <w:t>一</w:t>
      </w:r>
      <w:r w:rsidRPr="00A8067E">
        <w:rPr>
          <w:rFonts w:ascii="標楷體" w:eastAsia="標楷體" w:hAnsi="標楷體" w:cs="Times New Roman"/>
        </w:rPr>
        <w:t>】</w:t>
      </w:r>
      <w:r w:rsidR="000D0CDD" w:rsidRPr="00A8067E">
        <w:rPr>
          <w:rFonts w:ascii="標楷體" w:eastAsia="標楷體" w:hAnsi="標楷體" w:cs="Times New Roman" w:hint="eastAsia"/>
        </w:rPr>
        <w:t>有關</w:t>
      </w:r>
      <w:r w:rsidR="00180305">
        <w:rPr>
          <w:rFonts w:ascii="標楷體" w:eastAsia="標楷體" w:hAnsi="標楷體" w:cs="Times New Roman" w:hint="eastAsia"/>
        </w:rPr>
        <w:t>本案後</w:t>
      </w:r>
      <w:proofErr w:type="gramStart"/>
      <w:r w:rsidR="00180305">
        <w:rPr>
          <w:rFonts w:ascii="標楷體" w:eastAsia="標楷體" w:hAnsi="標楷體" w:cs="Times New Roman" w:hint="eastAsia"/>
        </w:rPr>
        <w:t>臺</w:t>
      </w:r>
      <w:proofErr w:type="gramEnd"/>
      <w:r w:rsidR="00180305">
        <w:rPr>
          <w:rFonts w:ascii="標楷體" w:eastAsia="標楷體" w:hAnsi="標楷體" w:cs="Times New Roman" w:hint="eastAsia"/>
        </w:rPr>
        <w:t>整體功能架購設計</w:t>
      </w:r>
      <w:r w:rsidR="000D0CDD" w:rsidRPr="00A8067E">
        <w:rPr>
          <w:rFonts w:ascii="標楷體" w:eastAsia="標楷體" w:hAnsi="標楷體" w:cs="Times New Roman" w:hint="eastAsia"/>
        </w:rPr>
        <w:t>，提請討論</w:t>
      </w:r>
    </w:p>
    <w:p w14:paraId="5A9FDC3C" w14:textId="3185E00E" w:rsidR="00DA0DB6" w:rsidRPr="00A8067E" w:rsidRDefault="00DA0DB6" w:rsidP="00DA0DB6">
      <w:pPr>
        <w:pStyle w:val="Default"/>
        <w:snapToGrid w:val="0"/>
        <w:spacing w:line="400" w:lineRule="atLeast"/>
        <w:ind w:leftChars="227" w:left="1171" w:hangingChars="261" w:hanging="626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 w:hint="eastAsia"/>
        </w:rPr>
        <w:t>說明:</w:t>
      </w:r>
    </w:p>
    <w:p w14:paraId="32BCE9BC" w14:textId="27657876" w:rsidR="00837556" w:rsidRDefault="00CE4197" w:rsidP="00B52C23">
      <w:pPr>
        <w:pStyle w:val="Default"/>
        <w:numPr>
          <w:ilvl w:val="0"/>
          <w:numId w:val="1"/>
        </w:numPr>
        <w:snapToGrid w:val="0"/>
        <w:spacing w:line="400" w:lineRule="atLeast"/>
        <w:ind w:left="1276" w:hanging="567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已於114年8月5日召開後</w:t>
      </w:r>
      <w:proofErr w:type="gramStart"/>
      <w:r w:rsidRPr="00CE4197">
        <w:rPr>
          <w:rFonts w:ascii="標楷體" w:eastAsia="標楷體" w:hAnsi="標楷體" w:cs="Times New Roman" w:hint="eastAsia"/>
        </w:rPr>
        <w:t>臺</w:t>
      </w:r>
      <w:proofErr w:type="gramEnd"/>
      <w:r w:rsidRPr="00CE4197">
        <w:rPr>
          <w:rFonts w:ascii="標楷體" w:eastAsia="標楷體" w:hAnsi="標楷體" w:cs="Times New Roman" w:hint="eastAsia"/>
        </w:rPr>
        <w:t>文章上架操作教學會議，並提供本院同仁使用最高權限帳號進行實際操作測試。</w:t>
      </w:r>
    </w:p>
    <w:p w14:paraId="09015716" w14:textId="29FC5C5E" w:rsidR="00864265" w:rsidRDefault="00CE4197" w:rsidP="00B52C23">
      <w:pPr>
        <w:pStyle w:val="Default"/>
        <w:numPr>
          <w:ilvl w:val="0"/>
          <w:numId w:val="1"/>
        </w:numPr>
        <w:snapToGrid w:val="0"/>
        <w:spacing w:line="400" w:lineRule="atLeast"/>
        <w:ind w:left="1276" w:hanging="567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為進一步確認系統實用性與完整性，</w:t>
      </w:r>
      <w:r w:rsidR="000E59DB">
        <w:rPr>
          <w:rFonts w:ascii="標楷體" w:eastAsia="標楷體" w:hAnsi="標楷體" w:cs="Times New Roman" w:hint="eastAsia"/>
        </w:rPr>
        <w:t>有關</w:t>
      </w:r>
      <w:r w:rsidRPr="00CE4197">
        <w:rPr>
          <w:rFonts w:ascii="標楷體" w:eastAsia="標楷體" w:hAnsi="標楷體" w:cs="Times New Roman" w:hint="eastAsia"/>
        </w:rPr>
        <w:t>後</w:t>
      </w:r>
      <w:proofErr w:type="gramStart"/>
      <w:r w:rsidRPr="00CE4197">
        <w:rPr>
          <w:rFonts w:ascii="標楷體" w:eastAsia="標楷體" w:hAnsi="標楷體" w:cs="Times New Roman" w:hint="eastAsia"/>
        </w:rPr>
        <w:t>臺</w:t>
      </w:r>
      <w:proofErr w:type="gramEnd"/>
      <w:r w:rsidRPr="00CE4197">
        <w:rPr>
          <w:rFonts w:ascii="標楷體" w:eastAsia="標楷體" w:hAnsi="標楷體" w:cs="Times New Roman" w:hint="eastAsia"/>
        </w:rPr>
        <w:t>整體功能架構是否尚有新增需求，以及介面設計是否仍需調整優化。</w:t>
      </w:r>
    </w:p>
    <w:p w14:paraId="4B1431A8" w14:textId="77777777" w:rsidR="00E95C7D" w:rsidRDefault="00362884" w:rsidP="00E95C7D">
      <w:pPr>
        <w:pStyle w:val="Default"/>
        <w:snapToGrid w:val="0"/>
        <w:spacing w:line="400" w:lineRule="atLeast"/>
        <w:ind w:leftChars="240" w:left="900" w:hangingChars="135" w:hanging="324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決議：</w:t>
      </w:r>
    </w:p>
    <w:p w14:paraId="3B318274" w14:textId="7F2D4A33" w:rsidR="00E95C7D" w:rsidRPr="00E95C7D" w:rsidRDefault="00E95C7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 w:hint="eastAsia"/>
        </w:rPr>
        <w:t>後台與資料欄位修正</w:t>
      </w:r>
    </w:p>
    <w:p w14:paraId="4A6B73A4" w14:textId="400B97F5" w:rsidR="00E95C7D" w:rsidRPr="00E95C7D" w:rsidRDefault="00E95C7D" w:rsidP="00B52C23">
      <w:pPr>
        <w:pStyle w:val="Default"/>
        <w:numPr>
          <w:ilvl w:val="0"/>
          <w:numId w:val="17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 w:hint="eastAsia"/>
        </w:rPr>
        <w:t>新增「引用格式英文篇名」欄位，</w:t>
      </w:r>
      <w:proofErr w:type="gramStart"/>
      <w:r w:rsidRPr="00E95C7D">
        <w:rPr>
          <w:rFonts w:ascii="標楷體" w:eastAsia="標楷體" w:hAnsi="標楷體" w:cs="Times New Roman" w:hint="eastAsia"/>
        </w:rPr>
        <w:t>供詳目頁</w:t>
      </w:r>
      <w:proofErr w:type="gramEnd"/>
      <w:r w:rsidRPr="00E95C7D">
        <w:rPr>
          <w:rFonts w:ascii="標楷體" w:eastAsia="標楷體" w:hAnsi="標楷體" w:cs="Times New Roman" w:hint="eastAsia"/>
        </w:rPr>
        <w:t>引用格式使用。</w:t>
      </w:r>
    </w:p>
    <w:p w14:paraId="7729FB93" w14:textId="4B82FAB6" w:rsidR="00E95C7D" w:rsidRPr="00E95C7D" w:rsidRDefault="00E95C7D" w:rsidP="00B52C23">
      <w:pPr>
        <w:pStyle w:val="Default"/>
        <w:numPr>
          <w:ilvl w:val="0"/>
          <w:numId w:val="17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 w:hint="eastAsia"/>
        </w:rPr>
        <w:t>DOI欄位格式統一</w:t>
      </w:r>
      <w:r>
        <w:rPr>
          <w:rFonts w:ascii="標楷體" w:eastAsia="標楷體" w:hAnsi="標楷體" w:cs="Times New Roman" w:hint="eastAsia"/>
        </w:rPr>
        <w:t>，</w:t>
      </w:r>
      <w:r w:rsidRPr="00E95C7D">
        <w:rPr>
          <w:rFonts w:ascii="標楷體" w:eastAsia="標楷體" w:hAnsi="標楷體" w:cs="Times New Roman" w:hint="eastAsia"/>
        </w:rPr>
        <w:t>預設須包含 https://doi.org/。</w:t>
      </w:r>
    </w:p>
    <w:p w14:paraId="32101A17" w14:textId="77777777" w:rsidR="00E95C7D" w:rsidRDefault="00E95C7D" w:rsidP="00B52C23">
      <w:pPr>
        <w:pStyle w:val="Default"/>
        <w:numPr>
          <w:ilvl w:val="0"/>
          <w:numId w:val="17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 w:hint="eastAsia"/>
        </w:rPr>
        <w:t>前後台之關鍵詞應區分中英文欄位，分別建立與顯示。</w:t>
      </w:r>
    </w:p>
    <w:p w14:paraId="30F6EAE6" w14:textId="457E3DF6" w:rsidR="00E95C7D" w:rsidRDefault="00E95C7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/>
        </w:rPr>
        <w:t>期刊</w:t>
      </w:r>
      <w:r w:rsidR="00461DED">
        <w:rPr>
          <w:rFonts w:ascii="標楷體" w:eastAsia="標楷體" w:hAnsi="標楷體" w:cs="Times New Roman" w:hint="eastAsia"/>
        </w:rPr>
        <w:t>上架方式</w:t>
      </w:r>
    </w:p>
    <w:p w14:paraId="0827C01E" w14:textId="77777777" w:rsidR="00E95C7D" w:rsidRDefault="00E95C7D" w:rsidP="00B52C23">
      <w:pPr>
        <w:pStyle w:val="Default"/>
        <w:numPr>
          <w:ilvl w:val="0"/>
          <w:numId w:val="19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/>
        </w:rPr>
        <w:t>系統正式上線後，先行</w:t>
      </w:r>
      <w:proofErr w:type="gramStart"/>
      <w:r w:rsidRPr="00E95C7D">
        <w:rPr>
          <w:rFonts w:ascii="標楷體" w:eastAsia="標楷體" w:hAnsi="標楷體" w:cs="Times New Roman"/>
        </w:rPr>
        <w:t>上架至臺灣</w:t>
      </w:r>
      <w:proofErr w:type="gramEnd"/>
      <w:r w:rsidRPr="00E95C7D">
        <w:rPr>
          <w:rFonts w:ascii="標楷體" w:eastAsia="標楷體" w:hAnsi="標楷體" w:cs="Times New Roman"/>
        </w:rPr>
        <w:t>教育研究資訊網（TERIC）</w:t>
      </w:r>
      <w:r w:rsidRPr="00E95C7D">
        <w:rPr>
          <w:rFonts w:ascii="標楷體" w:eastAsia="標楷體" w:hAnsi="標楷體" w:cs="Times New Roman" w:hint="eastAsia"/>
        </w:rPr>
        <w:t>，</w:t>
      </w:r>
      <w:r w:rsidRPr="00E95C7D">
        <w:rPr>
          <w:rFonts w:ascii="標楷體" w:eastAsia="標楷體" w:hAnsi="標楷體" w:cs="Times New Roman"/>
        </w:rPr>
        <w:t>之後再透過同步機制發布至國家教育研究院期刊網（</w:t>
      </w:r>
      <w:proofErr w:type="spellStart"/>
      <w:r w:rsidRPr="00E95C7D">
        <w:rPr>
          <w:rFonts w:ascii="標楷體" w:eastAsia="標楷體" w:hAnsi="標楷體" w:cs="Times New Roman"/>
        </w:rPr>
        <w:t>naeraj</w:t>
      </w:r>
      <w:proofErr w:type="spellEnd"/>
      <w:r w:rsidRPr="00E95C7D">
        <w:rPr>
          <w:rFonts w:ascii="標楷體" w:eastAsia="標楷體" w:hAnsi="標楷體" w:cs="Times New Roman"/>
        </w:rPr>
        <w:t>）</w:t>
      </w:r>
      <w:r>
        <w:rPr>
          <w:rFonts w:ascii="標楷體" w:eastAsia="標楷體" w:hAnsi="標楷體" w:cs="Times New Roman" w:hint="eastAsia"/>
        </w:rPr>
        <w:t>。</w:t>
      </w:r>
    </w:p>
    <w:p w14:paraId="48D09584" w14:textId="0D36BE1B" w:rsidR="00E95C7D" w:rsidRPr="00E95C7D" w:rsidRDefault="00E95C7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E95C7D">
        <w:rPr>
          <w:rFonts w:ascii="標楷體" w:eastAsia="標楷體" w:hAnsi="標楷體" w:cs="Times New Roman"/>
        </w:rPr>
        <w:t>舊網站下架與DNS轉向</w:t>
      </w:r>
    </w:p>
    <w:p w14:paraId="0504C771" w14:textId="77D09881" w:rsidR="00E95C7D" w:rsidRPr="00E95C7D" w:rsidRDefault="00E95C7D" w:rsidP="00461DED">
      <w:pPr>
        <w:pStyle w:val="Default"/>
        <w:numPr>
          <w:ilvl w:val="0"/>
          <w:numId w:val="22"/>
        </w:numPr>
        <w:snapToGrid w:val="0"/>
        <w:spacing w:line="400" w:lineRule="atLeast"/>
        <w:jc w:val="both"/>
        <w:rPr>
          <w:rFonts w:ascii="標楷體" w:eastAsia="標楷體" w:hAnsi="標楷體"/>
        </w:rPr>
      </w:pPr>
      <w:r w:rsidRPr="00E95C7D">
        <w:rPr>
          <w:rFonts w:ascii="標楷體" w:eastAsia="標楷體" w:hAnsi="標楷體"/>
        </w:rPr>
        <w:t>三個</w:t>
      </w:r>
      <w:proofErr w:type="gramStart"/>
      <w:r w:rsidRPr="00E95C7D">
        <w:rPr>
          <w:rFonts w:ascii="標楷體" w:eastAsia="標楷體" w:hAnsi="標楷體"/>
        </w:rPr>
        <w:t>期刊舊站下</w:t>
      </w:r>
      <w:proofErr w:type="gramEnd"/>
      <w:r w:rsidRPr="00E95C7D">
        <w:rPr>
          <w:rFonts w:ascii="標楷體" w:eastAsia="標楷體" w:hAnsi="標楷體"/>
        </w:rPr>
        <w:t>架後，請資訊推廣小組協助，將舊DNS轉址至國家教育研究院期刊網</w:t>
      </w:r>
      <w:r w:rsidR="00461DED" w:rsidRPr="00E95C7D">
        <w:rPr>
          <w:rFonts w:ascii="標楷體" w:eastAsia="標楷體" w:hAnsi="標楷體" w:cs="Times New Roman"/>
        </w:rPr>
        <w:t>（</w:t>
      </w:r>
      <w:proofErr w:type="spellStart"/>
      <w:r w:rsidR="00461DED" w:rsidRPr="00E95C7D">
        <w:rPr>
          <w:rFonts w:ascii="標楷體" w:eastAsia="標楷體" w:hAnsi="標楷體" w:cs="Times New Roman"/>
        </w:rPr>
        <w:t>naeraj</w:t>
      </w:r>
      <w:proofErr w:type="spellEnd"/>
      <w:r w:rsidR="00461DED" w:rsidRPr="00E95C7D">
        <w:rPr>
          <w:rFonts w:ascii="標楷體" w:eastAsia="標楷體" w:hAnsi="標楷體" w:cs="Times New Roman"/>
        </w:rPr>
        <w:t>）</w:t>
      </w:r>
      <w:r w:rsidRPr="00E95C7D">
        <w:rPr>
          <w:rFonts w:ascii="標楷體" w:eastAsia="標楷體" w:hAnsi="標楷體"/>
        </w:rPr>
        <w:t>。</w:t>
      </w:r>
    </w:p>
    <w:p w14:paraId="14B42DBC" w14:textId="503C4B61" w:rsidR="00461DED" w:rsidRPr="00461DED" w:rsidRDefault="00461DE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 w:hint="eastAsia"/>
        </w:rPr>
      </w:pPr>
      <w:r w:rsidRPr="00461DED">
        <w:rPr>
          <w:rFonts w:ascii="標楷體" w:eastAsia="標楷體" w:hAnsi="標楷體" w:cs="Times New Roman" w:hint="eastAsia"/>
        </w:rPr>
        <w:t>三本期刊所有文章內文應</w:t>
      </w:r>
      <w:proofErr w:type="gramStart"/>
      <w:r w:rsidRPr="00461DED">
        <w:rPr>
          <w:rFonts w:ascii="標楷體" w:eastAsia="標楷體" w:hAnsi="標楷體" w:cs="Times New Roman" w:hint="eastAsia"/>
        </w:rPr>
        <w:t>再次逐篇審查</w:t>
      </w:r>
      <w:proofErr w:type="gramEnd"/>
      <w:r w:rsidRPr="00461DED">
        <w:rPr>
          <w:rFonts w:ascii="標楷體" w:eastAsia="標楷體" w:hAnsi="標楷體" w:cs="Times New Roman" w:hint="eastAsia"/>
        </w:rPr>
        <w:t>，以確認格式體例一致性。</w:t>
      </w:r>
    </w:p>
    <w:p w14:paraId="659F80A6" w14:textId="21A94D48" w:rsidR="00461DED" w:rsidRPr="00461DED" w:rsidRDefault="00461DE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 w:hint="eastAsia"/>
        </w:rPr>
        <w:t>作者姓名呈現方式</w:t>
      </w:r>
      <w:r>
        <w:rPr>
          <w:rFonts w:ascii="標楷體" w:eastAsia="標楷體" w:hAnsi="標楷體" w:cs="Times New Roman" w:hint="eastAsia"/>
        </w:rPr>
        <w:t>：</w:t>
      </w:r>
    </w:p>
    <w:p w14:paraId="207CC851" w14:textId="21C665BF" w:rsidR="00461DED" w:rsidRPr="00461DED" w:rsidRDefault="00461DED" w:rsidP="00461DED">
      <w:pPr>
        <w:pStyle w:val="Default"/>
        <w:numPr>
          <w:ilvl w:val="0"/>
          <w:numId w:val="23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 w:hint="eastAsia"/>
        </w:rPr>
        <w:t>中文作者之間使用全形分號</w:t>
      </w:r>
      <w:proofErr w:type="gramStart"/>
      <w:r w:rsidRPr="00461DED">
        <w:rPr>
          <w:rFonts w:ascii="標楷體" w:eastAsia="標楷體" w:hAnsi="標楷體" w:cs="Times New Roman" w:hint="eastAsia"/>
        </w:rPr>
        <w:t>（</w:t>
      </w:r>
      <w:proofErr w:type="gramEnd"/>
      <w:r w:rsidRPr="00461DED">
        <w:rPr>
          <w:rFonts w:ascii="標楷體" w:eastAsia="標楷體" w:hAnsi="標楷體" w:cs="Times New Roman" w:hint="eastAsia"/>
        </w:rPr>
        <w:t>；）。</w:t>
      </w:r>
    </w:p>
    <w:p w14:paraId="00FB4328" w14:textId="7AC0DB71" w:rsidR="00461DED" w:rsidRPr="00461DED" w:rsidRDefault="00461DED" w:rsidP="00461DED">
      <w:pPr>
        <w:pStyle w:val="Default"/>
        <w:numPr>
          <w:ilvl w:val="0"/>
          <w:numId w:val="23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 w:hint="eastAsia"/>
        </w:rPr>
        <w:t>英文作者之間使用半形分號</w:t>
      </w:r>
      <w:proofErr w:type="gramStart"/>
      <w:r w:rsidRPr="00461DED">
        <w:rPr>
          <w:rFonts w:ascii="標楷體" w:eastAsia="標楷體" w:hAnsi="標楷體" w:cs="Times New Roman" w:hint="eastAsia"/>
        </w:rPr>
        <w:t>（</w:t>
      </w:r>
      <w:proofErr w:type="gramEnd"/>
      <w:r w:rsidRPr="00461DED">
        <w:rPr>
          <w:rFonts w:ascii="標楷體" w:eastAsia="標楷體" w:hAnsi="標楷體" w:cs="Times New Roman" w:hint="eastAsia"/>
        </w:rPr>
        <w:t>;）及半形空格。</w:t>
      </w:r>
    </w:p>
    <w:p w14:paraId="7A8C5D30" w14:textId="4D5542C8" w:rsidR="00461DED" w:rsidRPr="00461DED" w:rsidRDefault="00461DED" w:rsidP="00461DED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/>
        </w:rPr>
        <w:t>查詢服務功能修正</w:t>
      </w:r>
      <w:r w:rsidRPr="00461DED">
        <w:rPr>
          <w:rFonts w:ascii="標楷體" w:eastAsia="標楷體" w:hAnsi="標楷體" w:hint="eastAsia"/>
        </w:rPr>
        <w:t>（</w:t>
      </w:r>
      <w:r w:rsidRPr="00461DED">
        <w:rPr>
          <w:rFonts w:ascii="標楷體" w:eastAsia="標楷體" w:hAnsi="標楷體"/>
        </w:rPr>
        <w:t>簡易</w:t>
      </w:r>
      <w:r>
        <w:rPr>
          <w:rFonts w:ascii="標楷體" w:eastAsia="標楷體" w:hAnsi="標楷體" w:hint="eastAsia"/>
        </w:rPr>
        <w:t>查詢</w:t>
      </w:r>
      <w:r w:rsidRPr="00461DED">
        <w:rPr>
          <w:rFonts w:ascii="標楷體" w:eastAsia="標楷體" w:hAnsi="標楷體"/>
        </w:rPr>
        <w:t>與進階查詢結果頁</w:t>
      </w:r>
      <w:r w:rsidRPr="00461DED">
        <w:rPr>
          <w:rFonts w:ascii="標楷體" w:eastAsia="標楷體" w:hAnsi="標楷體" w:hint="eastAsia"/>
        </w:rPr>
        <w:t>）</w:t>
      </w:r>
    </w:p>
    <w:p w14:paraId="6AD7F3A9" w14:textId="2B31A145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/>
        </w:rPr>
        <w:t>搜尋後</w:t>
      </w:r>
      <w:r w:rsidRPr="00461DED">
        <w:rPr>
          <w:rFonts w:ascii="標楷體" w:eastAsia="標楷體" w:hAnsi="標楷體" w:cs="Times New Roman" w:hint="eastAsia"/>
        </w:rPr>
        <w:t>皆</w:t>
      </w:r>
      <w:r w:rsidRPr="00461DED">
        <w:rPr>
          <w:rFonts w:ascii="標楷體" w:eastAsia="標楷體" w:hAnsi="標楷體" w:cs="Times New Roman"/>
        </w:rPr>
        <w:t>需顯示文章之「後分類」資訊。</w:t>
      </w:r>
    </w:p>
    <w:p w14:paraId="79AB9486" w14:textId="26E0B44E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使用者點選引</w:t>
      </w:r>
      <w:proofErr w:type="gramStart"/>
      <w:r>
        <w:rPr>
          <w:rFonts w:ascii="標楷體" w:eastAsia="標楷體" w:hAnsi="標楷體" w:cs="Times New Roman" w:hint="eastAsia"/>
        </w:rPr>
        <w:t>註</w:t>
      </w:r>
      <w:proofErr w:type="gramEnd"/>
      <w:r>
        <w:rPr>
          <w:rFonts w:ascii="標楷體" w:eastAsia="標楷體" w:hAnsi="標楷體" w:cs="Times New Roman" w:hint="eastAsia"/>
        </w:rPr>
        <w:t>後</w:t>
      </w:r>
      <w:r w:rsidRPr="00461DED">
        <w:rPr>
          <w:rFonts w:ascii="標楷體" w:eastAsia="標楷體" w:hAnsi="標楷體" w:cs="Times New Roman"/>
        </w:rPr>
        <w:t>，可直接複製引用內容。</w:t>
      </w:r>
    </w:p>
    <w:p w14:paraId="466DDBE1" w14:textId="1BFCF21C" w:rsidR="00461DED" w:rsidRPr="00461DED" w:rsidRDefault="00903001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使用者</w:t>
      </w:r>
      <w:r w:rsidRPr="00903001">
        <w:rPr>
          <w:rFonts w:ascii="標楷體" w:eastAsia="標楷體" w:hAnsi="標楷體" w:cs="Times New Roman" w:hint="eastAsia"/>
        </w:rPr>
        <w:t>點選Enter後，應將關鍵字下加至下方標籤列。</w:t>
      </w:r>
    </w:p>
    <w:p w14:paraId="7F9922AC" w14:textId="082B8714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/>
        </w:rPr>
        <w:t>搜尋欄中需保留使用者輸入的關鍵字。</w:t>
      </w:r>
    </w:p>
    <w:p w14:paraId="30D41BD1" w14:textId="2F56EB55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/>
        </w:rPr>
        <w:t>移除「重填」按鈕。</w:t>
      </w:r>
    </w:p>
    <w:p w14:paraId="20BC9870" w14:textId="77777777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/>
        </w:rPr>
        <w:t>查詢</w:t>
      </w:r>
      <w:proofErr w:type="gramStart"/>
      <w:r w:rsidRPr="00461DED">
        <w:rPr>
          <w:rFonts w:ascii="標楷體" w:eastAsia="標楷體" w:hAnsi="標楷體" w:cs="Times New Roman"/>
        </w:rPr>
        <w:t>結果頁最底部</w:t>
      </w:r>
      <w:proofErr w:type="gramEnd"/>
      <w:r w:rsidRPr="00461DED">
        <w:rPr>
          <w:rFonts w:ascii="標楷體" w:eastAsia="標楷體" w:hAnsi="標楷體" w:cs="Times New Roman"/>
        </w:rPr>
        <w:t>之「email個人信箱」文字修正為「寄至個人信箱」。</w:t>
      </w:r>
    </w:p>
    <w:p w14:paraId="1BF903E9" w14:textId="51E0D678" w:rsidR="00461DED" w:rsidRPr="00461DED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461DED">
        <w:rPr>
          <w:rFonts w:ascii="標楷體" w:eastAsia="標楷體" w:hAnsi="標楷體" w:cs="Times New Roman"/>
        </w:rPr>
        <w:t>查詢條件中的「資料類型」改為複選。</w:t>
      </w:r>
    </w:p>
    <w:p w14:paraId="3B17D5A4" w14:textId="6C4B8D91" w:rsidR="00461DED" w:rsidRPr="00903001" w:rsidRDefault="00461DED" w:rsidP="00461DED">
      <w:pPr>
        <w:pStyle w:val="Default"/>
        <w:numPr>
          <w:ilvl w:val="0"/>
          <w:numId w:val="24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/>
        </w:rPr>
        <w:lastRenderedPageBreak/>
        <w:t>移除「累計瀏覽</w:t>
      </w:r>
      <w:proofErr w:type="gramStart"/>
      <w:r w:rsidRPr="00903001">
        <w:rPr>
          <w:rFonts w:ascii="標楷體" w:eastAsia="標楷體" w:hAnsi="標楷體" w:cs="Times New Roman"/>
        </w:rPr>
        <w:t>人次」</w:t>
      </w:r>
      <w:proofErr w:type="gramEnd"/>
      <w:r w:rsidRPr="00903001">
        <w:rPr>
          <w:rFonts w:ascii="標楷體" w:eastAsia="標楷體" w:hAnsi="標楷體" w:cs="Times New Roman"/>
        </w:rPr>
        <w:t>。</w:t>
      </w:r>
    </w:p>
    <w:p w14:paraId="65B060BC" w14:textId="62F1E4AD" w:rsidR="00903001" w:rsidRPr="00903001" w:rsidRDefault="00903001" w:rsidP="002A1E0B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 w:hint="eastAsia"/>
        </w:rPr>
        <w:t>網站操作修正</w:t>
      </w:r>
    </w:p>
    <w:p w14:paraId="3D864B00" w14:textId="77777777" w:rsidR="00903001" w:rsidRDefault="00903001" w:rsidP="00903001">
      <w:pPr>
        <w:pStyle w:val="Default"/>
        <w:numPr>
          <w:ilvl w:val="0"/>
          <w:numId w:val="2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 w:hint="eastAsia"/>
        </w:rPr>
        <w:t>確認所有錨點定位位置正確。</w:t>
      </w:r>
    </w:p>
    <w:p w14:paraId="45E9CE04" w14:textId="77777777" w:rsidR="00903001" w:rsidRDefault="00903001" w:rsidP="00504970">
      <w:pPr>
        <w:pStyle w:val="Default"/>
        <w:numPr>
          <w:ilvl w:val="0"/>
          <w:numId w:val="2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 w:hint="eastAsia"/>
        </w:rPr>
        <w:t>教科書研究</w:t>
      </w:r>
      <w:r w:rsidRPr="00903001">
        <w:rPr>
          <w:rFonts w:ascii="標楷體" w:eastAsia="標楷體" w:hAnsi="標楷體" w:cs="Times New Roman" w:hint="eastAsia"/>
        </w:rPr>
        <w:t>期刊封面，替換為</w:t>
      </w:r>
      <w:r w:rsidRPr="00903001">
        <w:rPr>
          <w:rFonts w:ascii="標楷體" w:eastAsia="標楷體" w:hAnsi="標楷體" w:cs="Times New Roman" w:hint="eastAsia"/>
        </w:rPr>
        <w:t>高解析度圖。</w:t>
      </w:r>
    </w:p>
    <w:p w14:paraId="52D4E7C8" w14:textId="77777777" w:rsidR="00903001" w:rsidRDefault="00903001" w:rsidP="00903001">
      <w:pPr>
        <w:pStyle w:val="Default"/>
        <w:numPr>
          <w:ilvl w:val="0"/>
          <w:numId w:val="25"/>
        </w:numPr>
        <w:snapToGrid w:val="0"/>
        <w:spacing w:line="400" w:lineRule="atLeast"/>
        <w:ind w:left="1190" w:hanging="710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 w:hint="eastAsia"/>
        </w:rPr>
        <w:t>舊網站PDF因格式過舊，部分Adobe版本無法開啟。廠商應評估是否進行PDF格式更新轉換，或增設提示訊息，告知使用者「需以替代閱讀方式開啟」。</w:t>
      </w:r>
    </w:p>
    <w:p w14:paraId="4AC9E394" w14:textId="4F2690AE" w:rsidR="00461DED" w:rsidRDefault="00903001" w:rsidP="001C0637">
      <w:pPr>
        <w:pStyle w:val="Default"/>
        <w:numPr>
          <w:ilvl w:val="0"/>
          <w:numId w:val="25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 w:rsidRPr="00903001">
        <w:rPr>
          <w:rFonts w:ascii="標楷體" w:eastAsia="標楷體" w:hAnsi="標楷體" w:cs="Times New Roman" w:hint="eastAsia"/>
        </w:rPr>
        <w:t>頁尾資訊（如機關名稱、聯絡方式等）應修正為正確資訊。</w:t>
      </w:r>
    </w:p>
    <w:p w14:paraId="15893F13" w14:textId="7F553022" w:rsidR="00903001" w:rsidRPr="00903001" w:rsidRDefault="00903001" w:rsidP="00903001">
      <w:pPr>
        <w:pStyle w:val="Default"/>
        <w:numPr>
          <w:ilvl w:val="0"/>
          <w:numId w:val="21"/>
        </w:numPr>
        <w:snapToGrid w:val="0"/>
        <w:spacing w:line="400" w:lineRule="atLeast"/>
        <w:jc w:val="both"/>
        <w:rPr>
          <w:rFonts w:ascii="標楷體" w:eastAsia="標楷體" w:hAnsi="標楷體" w:cs="Times New Roman" w:hint="eastAsia"/>
        </w:rPr>
      </w:pPr>
      <w:r w:rsidRPr="00903001">
        <w:rPr>
          <w:rFonts w:ascii="標楷體" w:eastAsia="標楷體" w:hAnsi="標楷體" w:cs="Times New Roman" w:hint="eastAsia"/>
        </w:rPr>
        <w:t>以上</w:t>
      </w:r>
      <w:r>
        <w:rPr>
          <w:rFonts w:ascii="標楷體" w:eastAsia="標楷體" w:hAnsi="標楷體" w:cs="Times New Roman" w:hint="eastAsia"/>
        </w:rPr>
        <w:t>內容之</w:t>
      </w:r>
      <w:r w:rsidRPr="00903001">
        <w:rPr>
          <w:rFonts w:ascii="標楷體" w:eastAsia="標楷體" w:hAnsi="標楷體" w:cs="Times New Roman" w:hint="eastAsia"/>
        </w:rPr>
        <w:t>修正需於114年8月29日前完成，供本院確認。</w:t>
      </w:r>
    </w:p>
    <w:p w14:paraId="477985D4" w14:textId="7344D66C" w:rsidR="00864265" w:rsidRPr="00A8067E" w:rsidRDefault="00864265" w:rsidP="00864265">
      <w:pPr>
        <w:pStyle w:val="Default"/>
        <w:snapToGrid w:val="0"/>
        <w:spacing w:line="400" w:lineRule="atLeast"/>
        <w:ind w:left="1159" w:hangingChars="483" w:hanging="1159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【案由</w:t>
      </w:r>
      <w:r>
        <w:rPr>
          <w:rFonts w:ascii="標楷體" w:eastAsia="標楷體" w:hAnsi="標楷體" w:cs="Times New Roman" w:hint="eastAsia"/>
        </w:rPr>
        <w:t>二</w:t>
      </w:r>
      <w:r w:rsidRPr="00A8067E">
        <w:rPr>
          <w:rFonts w:ascii="標楷體" w:eastAsia="標楷體" w:hAnsi="標楷體" w:cs="Times New Roman"/>
        </w:rPr>
        <w:t>】</w:t>
      </w:r>
      <w:r w:rsidRPr="00A8067E">
        <w:rPr>
          <w:rFonts w:ascii="標楷體" w:eastAsia="標楷體" w:hAnsi="標楷體" w:cs="Times New Roman" w:hint="eastAsia"/>
        </w:rPr>
        <w:t>有</w:t>
      </w:r>
      <w:r w:rsidR="00CE4197" w:rsidRPr="00CE4197">
        <w:rPr>
          <w:rFonts w:ascii="標楷體" w:eastAsia="標楷體" w:hAnsi="標楷體" w:cs="Times New Roman" w:hint="eastAsia"/>
        </w:rPr>
        <w:t>關於期刊檔案資料上傳作業進度，提請討論</w:t>
      </w:r>
    </w:p>
    <w:p w14:paraId="1C100270" w14:textId="77777777" w:rsidR="00864265" w:rsidRPr="00A8067E" w:rsidRDefault="00864265" w:rsidP="00864265">
      <w:pPr>
        <w:pStyle w:val="Default"/>
        <w:snapToGrid w:val="0"/>
        <w:spacing w:line="400" w:lineRule="atLeast"/>
        <w:ind w:leftChars="227" w:left="1171" w:hangingChars="261" w:hanging="626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 w:hint="eastAsia"/>
        </w:rPr>
        <w:t>說明:</w:t>
      </w:r>
    </w:p>
    <w:p w14:paraId="320823B5" w14:textId="07D32D63" w:rsidR="00864265" w:rsidRDefault="00CE4197" w:rsidP="00B52C23">
      <w:pPr>
        <w:pStyle w:val="Default"/>
        <w:numPr>
          <w:ilvl w:val="0"/>
          <w:numId w:val="4"/>
        </w:numPr>
        <w:snapToGrid w:val="0"/>
        <w:spacing w:line="400" w:lineRule="atLeast"/>
        <w:ind w:left="1190" w:hanging="481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依本案服務需求說明書規定，廠商應於系統上線前5</w:t>
      </w:r>
      <w:proofErr w:type="gramStart"/>
      <w:r w:rsidRPr="00CE4197">
        <w:rPr>
          <w:rFonts w:ascii="標楷體" w:eastAsia="標楷體" w:hAnsi="標楷體" w:cs="Times New Roman" w:hint="eastAsia"/>
        </w:rPr>
        <w:t>週</w:t>
      </w:r>
      <w:proofErr w:type="gramEnd"/>
      <w:r w:rsidRPr="00CE4197">
        <w:rPr>
          <w:rFonts w:ascii="標楷體" w:eastAsia="標楷體" w:hAnsi="標楷體" w:cs="Times New Roman" w:hint="eastAsia"/>
        </w:rPr>
        <w:t>（即114年8月26日前）完成所有期刊相關檔案資料上傳作業</w:t>
      </w:r>
      <w:r w:rsidR="000E59DB">
        <w:rPr>
          <w:rFonts w:ascii="標楷體" w:eastAsia="標楷體" w:hAnsi="標楷體" w:cs="Times New Roman" w:hint="eastAsia"/>
        </w:rPr>
        <w:t>，另本案預計於114年9月30日正式上線。</w:t>
      </w:r>
    </w:p>
    <w:p w14:paraId="6711AED6" w14:textId="5AA5B5BC" w:rsidR="00F010AE" w:rsidRPr="00F010AE" w:rsidRDefault="00CE4197" w:rsidP="00B52C23">
      <w:pPr>
        <w:pStyle w:val="Default"/>
        <w:numPr>
          <w:ilvl w:val="0"/>
          <w:numId w:val="4"/>
        </w:numPr>
        <w:snapToGrid w:val="0"/>
        <w:spacing w:line="400" w:lineRule="atLeast"/>
        <w:ind w:left="1190" w:hanging="481"/>
        <w:jc w:val="both"/>
        <w:rPr>
          <w:rFonts w:ascii="標楷體" w:eastAsia="標楷體" w:hAnsi="標楷體" w:cs="Times New Roman"/>
        </w:rPr>
      </w:pPr>
      <w:r w:rsidRPr="00CE4197">
        <w:rPr>
          <w:rFonts w:ascii="標楷體" w:eastAsia="標楷體" w:hAnsi="標楷體" w:cs="Times New Roman" w:hint="eastAsia"/>
        </w:rPr>
        <w:t>正式</w:t>
      </w:r>
      <w:r w:rsidR="000E59DB">
        <w:rPr>
          <w:rFonts w:ascii="標楷體" w:eastAsia="標楷體" w:hAnsi="標楷體" w:cs="Times New Roman" w:hint="eastAsia"/>
        </w:rPr>
        <w:t>機</w:t>
      </w:r>
      <w:r w:rsidRPr="00CE4197">
        <w:rPr>
          <w:rFonts w:ascii="標楷體" w:eastAsia="標楷體" w:hAnsi="標楷體" w:cs="Times New Roman" w:hint="eastAsia"/>
        </w:rPr>
        <w:t>配置資源為：資料庫伺服器（DB）4核心／記憶體16GB／儲存空間400GB；應用伺服器（AP）4核心／記憶體16GB／儲存空間700GB。為確保資源有效運用</w:t>
      </w:r>
      <w:r w:rsidR="000E59DB">
        <w:rPr>
          <w:rFonts w:ascii="標楷體" w:eastAsia="標楷體" w:hAnsi="標楷體" w:cs="Times New Roman" w:hint="eastAsia"/>
        </w:rPr>
        <w:t>及</w:t>
      </w:r>
      <w:r w:rsidRPr="00CE4197">
        <w:rPr>
          <w:rFonts w:ascii="標楷體" w:eastAsia="標楷體" w:hAnsi="標楷體" w:cs="Times New Roman" w:hint="eastAsia"/>
        </w:rPr>
        <w:t>確認目前後</w:t>
      </w:r>
      <w:proofErr w:type="gramStart"/>
      <w:r w:rsidRPr="00CE4197">
        <w:rPr>
          <w:rFonts w:ascii="標楷體" w:eastAsia="標楷體" w:hAnsi="標楷體" w:cs="Times New Roman" w:hint="eastAsia"/>
        </w:rPr>
        <w:t>臺</w:t>
      </w:r>
      <w:proofErr w:type="gramEnd"/>
      <w:r w:rsidRPr="00CE4197">
        <w:rPr>
          <w:rFonts w:ascii="標楷體" w:eastAsia="標楷體" w:hAnsi="標楷體" w:cs="Times New Roman" w:hint="eastAsia"/>
        </w:rPr>
        <w:t>上傳內容是否包含不必要或重複之檔案，請廠商就資料精簡與分類情形進行說明。</w:t>
      </w:r>
    </w:p>
    <w:p w14:paraId="4A3C144A" w14:textId="77777777" w:rsidR="00005428" w:rsidRDefault="00864265" w:rsidP="00864265">
      <w:pPr>
        <w:pStyle w:val="Default"/>
        <w:snapToGrid w:val="0"/>
        <w:spacing w:line="400" w:lineRule="atLeast"/>
        <w:ind w:leftChars="240" w:left="900" w:hangingChars="135" w:hanging="324"/>
        <w:jc w:val="both"/>
        <w:rPr>
          <w:rFonts w:ascii="標楷體" w:eastAsia="標楷體" w:hAnsi="標楷體" w:cs="Times New Roman"/>
        </w:rPr>
      </w:pPr>
      <w:r w:rsidRPr="00A8067E">
        <w:rPr>
          <w:rFonts w:ascii="標楷體" w:eastAsia="標楷體" w:hAnsi="標楷體" w:cs="Times New Roman"/>
        </w:rPr>
        <w:t>決議：</w:t>
      </w:r>
    </w:p>
    <w:p w14:paraId="03E47F11" w14:textId="58A3E26F" w:rsidR="009B327B" w:rsidRDefault="00BE757D" w:rsidP="00B52C23">
      <w:pPr>
        <w:pStyle w:val="Default"/>
        <w:numPr>
          <w:ilvl w:val="0"/>
          <w:numId w:val="7"/>
        </w:numPr>
        <w:snapToGrid w:val="0"/>
        <w:spacing w:line="400" w:lineRule="atLeas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請</w:t>
      </w:r>
      <w:r w:rsidRPr="00BE757D">
        <w:rPr>
          <w:rFonts w:ascii="標楷體" w:eastAsia="標楷體" w:hAnsi="標楷體" w:cs="Times New Roman" w:hint="eastAsia"/>
        </w:rPr>
        <w:t>各中心於</w:t>
      </w:r>
      <w:r>
        <w:rPr>
          <w:rFonts w:ascii="標楷體" w:eastAsia="標楷體" w:hAnsi="標楷體" w:cs="Times New Roman" w:hint="eastAsia"/>
        </w:rPr>
        <w:t>114年</w:t>
      </w:r>
      <w:r w:rsidRPr="00BE757D">
        <w:rPr>
          <w:rFonts w:ascii="標楷體" w:eastAsia="標楷體" w:hAnsi="標楷體" w:cs="Times New Roman" w:hint="eastAsia"/>
        </w:rPr>
        <w:t>8</w:t>
      </w:r>
      <w:r>
        <w:rPr>
          <w:rFonts w:ascii="標楷體" w:eastAsia="標楷體" w:hAnsi="標楷體" w:cs="Times New Roman" w:hint="eastAsia"/>
        </w:rPr>
        <w:t>月</w:t>
      </w:r>
      <w:r w:rsidRPr="00BE757D">
        <w:rPr>
          <w:rFonts w:ascii="標楷體" w:eastAsia="標楷體" w:hAnsi="標楷體" w:cs="Times New Roman" w:hint="eastAsia"/>
        </w:rPr>
        <w:t>26</w:t>
      </w:r>
      <w:r>
        <w:rPr>
          <w:rFonts w:ascii="標楷體" w:eastAsia="標楷體" w:hAnsi="標楷體" w:cs="Times New Roman" w:hint="eastAsia"/>
        </w:rPr>
        <w:t>日</w:t>
      </w:r>
      <w:r w:rsidRPr="00BE757D">
        <w:rPr>
          <w:rFonts w:ascii="標楷體" w:eastAsia="標楷體" w:hAnsi="標楷體" w:cs="Times New Roman" w:hint="eastAsia"/>
        </w:rPr>
        <w:t>前完成</w:t>
      </w:r>
      <w:r>
        <w:rPr>
          <w:rFonts w:ascii="標楷體" w:eastAsia="標楷體" w:hAnsi="標楷體" w:cs="Times New Roman" w:hint="eastAsia"/>
        </w:rPr>
        <w:t>各期刊資料</w:t>
      </w:r>
      <w:r w:rsidRPr="00BE757D">
        <w:rPr>
          <w:rFonts w:ascii="標楷體" w:eastAsia="標楷體" w:hAnsi="標楷體" w:cs="Times New Roman" w:hint="eastAsia"/>
        </w:rPr>
        <w:t>抽查，</w:t>
      </w:r>
      <w:r>
        <w:rPr>
          <w:rFonts w:ascii="標楷體" w:eastAsia="標楷體" w:hAnsi="標楷體" w:cs="Times New Roman" w:hint="eastAsia"/>
        </w:rPr>
        <w:t>並回報內容是否正確，若</w:t>
      </w:r>
      <w:r w:rsidRPr="00BE757D">
        <w:rPr>
          <w:rFonts w:ascii="標楷體" w:eastAsia="標楷體" w:hAnsi="標楷體" w:cs="Times New Roman" w:hint="eastAsia"/>
        </w:rPr>
        <w:t>無誤即視為驗收通過。</w:t>
      </w:r>
    </w:p>
    <w:p w14:paraId="4878AD79" w14:textId="412BE59A" w:rsidR="00005428" w:rsidRPr="00903001" w:rsidRDefault="00005428" w:rsidP="00B52C23">
      <w:pPr>
        <w:pStyle w:val="Default"/>
        <w:numPr>
          <w:ilvl w:val="0"/>
          <w:numId w:val="7"/>
        </w:numPr>
        <w:snapToGrid w:val="0"/>
        <w:spacing w:line="400" w:lineRule="atLeast"/>
        <w:jc w:val="both"/>
        <w:rPr>
          <w:rFonts w:ascii="標楷體" w:eastAsia="標楷體" w:hAnsi="標楷體" w:cs="標楷體"/>
        </w:rPr>
      </w:pPr>
      <w:r w:rsidRPr="00005428">
        <w:rPr>
          <w:rFonts w:ascii="標楷體" w:eastAsia="標楷體" w:hAnsi="標楷體" w:cs="Times New Roman" w:hint="eastAsia"/>
        </w:rPr>
        <w:t>下次會議時間1</w:t>
      </w:r>
      <w:r w:rsidRPr="00005428">
        <w:rPr>
          <w:rFonts w:ascii="標楷體" w:eastAsia="標楷體" w:hAnsi="標楷體" w:cs="Times New Roman"/>
        </w:rPr>
        <w:t>14</w:t>
      </w:r>
      <w:r w:rsidRPr="00005428">
        <w:rPr>
          <w:rFonts w:ascii="標楷體" w:eastAsia="標楷體" w:hAnsi="標楷體" w:cs="Times New Roman" w:hint="eastAsia"/>
        </w:rPr>
        <w:t>年</w:t>
      </w:r>
      <w:r w:rsidRPr="00005428">
        <w:rPr>
          <w:rFonts w:ascii="標楷體" w:eastAsia="標楷體" w:hAnsi="標楷體" w:cs="Times New Roman"/>
        </w:rPr>
        <w:t>9</w:t>
      </w:r>
      <w:r w:rsidRPr="00005428">
        <w:rPr>
          <w:rFonts w:ascii="標楷體" w:eastAsia="標楷體" w:hAnsi="標楷體" w:cs="Times New Roman" w:hint="eastAsia"/>
        </w:rPr>
        <w:t>月</w:t>
      </w:r>
      <w:r w:rsidRPr="00005428">
        <w:rPr>
          <w:rFonts w:ascii="標楷體" w:eastAsia="標楷體" w:hAnsi="標楷體" w:cs="Times New Roman"/>
        </w:rPr>
        <w:t>4</w:t>
      </w:r>
      <w:r w:rsidRPr="00005428">
        <w:rPr>
          <w:rFonts w:ascii="標楷體" w:eastAsia="標楷體" w:hAnsi="標楷體" w:cs="Times New Roman" w:hint="eastAsia"/>
        </w:rPr>
        <w:t>日下午2:</w:t>
      </w:r>
      <w:r w:rsidRPr="00005428">
        <w:rPr>
          <w:rFonts w:ascii="標楷體" w:eastAsia="標楷體" w:hAnsi="標楷體" w:cs="Times New Roman"/>
        </w:rPr>
        <w:t>3</w:t>
      </w:r>
      <w:r w:rsidRPr="00005428">
        <w:rPr>
          <w:rFonts w:ascii="標楷體" w:eastAsia="標楷體" w:hAnsi="標楷體" w:cs="Times New Roman" w:hint="eastAsia"/>
        </w:rPr>
        <w:t>0</w:t>
      </w:r>
      <w:r w:rsidR="00903001">
        <w:rPr>
          <w:rFonts w:ascii="標楷體" w:eastAsia="標楷體" w:hAnsi="標楷體" w:cs="Times New Roman" w:hint="eastAsia"/>
        </w:rPr>
        <w:t>。</w:t>
      </w:r>
    </w:p>
    <w:p w14:paraId="4C14114C" w14:textId="77777777" w:rsidR="00903001" w:rsidRPr="00005428" w:rsidRDefault="00903001" w:rsidP="00903001">
      <w:pPr>
        <w:pStyle w:val="Default"/>
        <w:snapToGrid w:val="0"/>
        <w:spacing w:line="400" w:lineRule="atLeast"/>
        <w:ind w:left="1056"/>
        <w:jc w:val="both"/>
        <w:rPr>
          <w:rFonts w:ascii="標楷體" w:eastAsia="標楷體" w:hAnsi="標楷體" w:cs="標楷體" w:hint="eastAsia"/>
        </w:rPr>
      </w:pPr>
    </w:p>
    <w:p w14:paraId="5244BC0D" w14:textId="111213F9" w:rsidR="008F04F3" w:rsidRPr="008F04F3" w:rsidRDefault="005E6CFB" w:rsidP="00B52C23">
      <w:pPr>
        <w:pStyle w:val="CM9"/>
        <w:numPr>
          <w:ilvl w:val="0"/>
          <w:numId w:val="2"/>
        </w:numPr>
        <w:snapToGrid w:val="0"/>
        <w:spacing w:line="400" w:lineRule="atLeast"/>
        <w:jc w:val="both"/>
        <w:rPr>
          <w:rFonts w:hAnsi="標楷體"/>
          <w:b/>
          <w:bCs/>
          <w:sz w:val="28"/>
          <w:szCs w:val="28"/>
        </w:rPr>
      </w:pPr>
      <w:r w:rsidRPr="003729C0">
        <w:rPr>
          <w:rFonts w:hAnsi="標楷體"/>
          <w:b/>
          <w:bCs/>
          <w:sz w:val="28"/>
          <w:szCs w:val="28"/>
        </w:rPr>
        <w:t>臨時動議</w:t>
      </w:r>
      <w:r w:rsidR="008F04F3">
        <w:rPr>
          <w:rFonts w:hAnsi="標楷體" w:hint="eastAsia"/>
          <w:b/>
          <w:bCs/>
          <w:sz w:val="28"/>
          <w:szCs w:val="28"/>
        </w:rPr>
        <w:t>：無。</w:t>
      </w:r>
    </w:p>
    <w:p w14:paraId="334DF09E" w14:textId="1179BAF7" w:rsidR="005E6CFB" w:rsidRPr="003729C0" w:rsidRDefault="00CD3D46" w:rsidP="003729C0">
      <w:pPr>
        <w:pStyle w:val="CM9"/>
        <w:snapToGrid w:val="0"/>
        <w:spacing w:line="400" w:lineRule="atLeast"/>
        <w:jc w:val="both"/>
        <w:rPr>
          <w:rFonts w:hAnsi="標楷體"/>
          <w:b/>
          <w:bCs/>
          <w:sz w:val="28"/>
          <w:szCs w:val="28"/>
        </w:rPr>
      </w:pPr>
      <w:r>
        <w:rPr>
          <w:rFonts w:hAnsi="標楷體" w:hint="eastAsia"/>
          <w:b/>
          <w:bCs/>
          <w:sz w:val="28"/>
          <w:szCs w:val="28"/>
        </w:rPr>
        <w:t>伍</w:t>
      </w:r>
      <w:r w:rsidR="005E6CFB" w:rsidRPr="003729C0">
        <w:rPr>
          <w:rFonts w:hAnsi="標楷體"/>
          <w:b/>
          <w:bCs/>
          <w:sz w:val="28"/>
          <w:szCs w:val="28"/>
        </w:rPr>
        <w:t>、指示事項</w:t>
      </w:r>
      <w:r w:rsidR="008F04F3">
        <w:rPr>
          <w:rFonts w:hAnsi="標楷體" w:hint="eastAsia"/>
          <w:b/>
          <w:bCs/>
          <w:sz w:val="28"/>
          <w:szCs w:val="28"/>
        </w:rPr>
        <w:t>：無。</w:t>
      </w:r>
    </w:p>
    <w:p w14:paraId="31AA2764" w14:textId="3F364B5B" w:rsidR="0019412E" w:rsidRPr="003729C0" w:rsidRDefault="00CD3D46" w:rsidP="003729C0">
      <w:pPr>
        <w:pStyle w:val="CM9"/>
        <w:snapToGrid w:val="0"/>
        <w:spacing w:line="400" w:lineRule="atLeast"/>
        <w:jc w:val="both"/>
        <w:rPr>
          <w:rFonts w:hAnsi="標楷體"/>
          <w:b/>
          <w:bCs/>
          <w:sz w:val="28"/>
          <w:szCs w:val="28"/>
        </w:rPr>
      </w:pPr>
      <w:r>
        <w:rPr>
          <w:rFonts w:hAnsi="標楷體" w:hint="eastAsia"/>
          <w:b/>
          <w:bCs/>
          <w:sz w:val="28"/>
          <w:szCs w:val="28"/>
        </w:rPr>
        <w:t>陸</w:t>
      </w:r>
      <w:r w:rsidR="005E6CFB" w:rsidRPr="003729C0">
        <w:rPr>
          <w:rFonts w:hAnsi="標楷體"/>
          <w:b/>
          <w:bCs/>
          <w:sz w:val="28"/>
          <w:szCs w:val="28"/>
        </w:rPr>
        <w:t>、散會</w:t>
      </w:r>
      <w:r w:rsidR="008F04F3">
        <w:rPr>
          <w:rFonts w:hAnsi="標楷體" w:hint="eastAsia"/>
          <w:b/>
          <w:bCs/>
          <w:sz w:val="28"/>
          <w:szCs w:val="28"/>
        </w:rPr>
        <w:t>(17:00)</w:t>
      </w:r>
    </w:p>
    <w:sectPr w:rsidR="0019412E" w:rsidRPr="003729C0" w:rsidSect="0057228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89A2" w14:textId="77777777" w:rsidR="00902A3A" w:rsidRDefault="00902A3A">
      <w:r>
        <w:separator/>
      </w:r>
    </w:p>
  </w:endnote>
  <w:endnote w:type="continuationSeparator" w:id="0">
    <w:p w14:paraId="0DB081CA" w14:textId="77777777" w:rsidR="00902A3A" w:rsidRDefault="009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TC Regular">
    <w:altName w:val="微軟正黑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3132"/>
      <w:docPartObj>
        <w:docPartGallery w:val="Page Numbers (Bottom of Page)"/>
        <w:docPartUnique/>
      </w:docPartObj>
    </w:sdtPr>
    <w:sdtEndPr/>
    <w:sdtContent>
      <w:p w14:paraId="09BE1670" w14:textId="39612971" w:rsidR="002941D8" w:rsidRDefault="002941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F7A5A7" w14:textId="4ACBDBDA" w:rsidR="00140FF6" w:rsidRDefault="00902A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EF3F" w14:textId="77777777" w:rsidR="00902A3A" w:rsidRDefault="00902A3A">
      <w:r>
        <w:separator/>
      </w:r>
    </w:p>
  </w:footnote>
  <w:footnote w:type="continuationSeparator" w:id="0">
    <w:p w14:paraId="6CB7744A" w14:textId="77777777" w:rsidR="00902A3A" w:rsidRDefault="0090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6DF"/>
    <w:multiLevelType w:val="hybridMultilevel"/>
    <w:tmpl w:val="4ED48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F48EF"/>
    <w:multiLevelType w:val="hybridMultilevel"/>
    <w:tmpl w:val="0896C6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4B623C"/>
    <w:multiLevelType w:val="hybridMultilevel"/>
    <w:tmpl w:val="BF6AC38A"/>
    <w:lvl w:ilvl="0" w:tplc="FD32EAF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3208D4"/>
    <w:multiLevelType w:val="hybridMultilevel"/>
    <w:tmpl w:val="3A60D32C"/>
    <w:lvl w:ilvl="0" w:tplc="49521EEA">
      <w:start w:val="1"/>
      <w:numFmt w:val="taiwaneseCountingThousand"/>
      <w:lvlText w:val="%1、"/>
      <w:lvlJc w:val="left"/>
      <w:pPr>
        <w:ind w:left="10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 w15:restartNumberingAfterBreak="0">
    <w:nsid w:val="24A7561E"/>
    <w:multiLevelType w:val="hybridMultilevel"/>
    <w:tmpl w:val="29EEF7BC"/>
    <w:lvl w:ilvl="0" w:tplc="CFDEF0B6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4AE5774"/>
    <w:multiLevelType w:val="hybridMultilevel"/>
    <w:tmpl w:val="6E48392C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59F6CA9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E8D1480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270238D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91F083A"/>
    <w:multiLevelType w:val="multilevel"/>
    <w:tmpl w:val="8E225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B18E6"/>
    <w:multiLevelType w:val="hybridMultilevel"/>
    <w:tmpl w:val="D1CC294E"/>
    <w:lvl w:ilvl="0" w:tplc="0A20B47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05E1A24"/>
    <w:multiLevelType w:val="hybridMultilevel"/>
    <w:tmpl w:val="BF6AC38A"/>
    <w:lvl w:ilvl="0" w:tplc="FD32EAF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B2D494A"/>
    <w:multiLevelType w:val="hybridMultilevel"/>
    <w:tmpl w:val="D1CC294E"/>
    <w:lvl w:ilvl="0" w:tplc="0A20B47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DB018D0"/>
    <w:multiLevelType w:val="hybridMultilevel"/>
    <w:tmpl w:val="E072F126"/>
    <w:lvl w:ilvl="0" w:tplc="FD32EAF2">
      <w:start w:val="1"/>
      <w:numFmt w:val="taiwaneseCountingThousand"/>
      <w:suff w:val="noth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E04298"/>
    <w:multiLevelType w:val="hybridMultilevel"/>
    <w:tmpl w:val="D1CC294E"/>
    <w:lvl w:ilvl="0" w:tplc="0A20B47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F88512C"/>
    <w:multiLevelType w:val="hybridMultilevel"/>
    <w:tmpl w:val="29EEF7BC"/>
    <w:lvl w:ilvl="0" w:tplc="CFDEF0B6">
      <w:start w:val="1"/>
      <w:numFmt w:val="taiwaneseCountingThousand"/>
      <w:suff w:val="nothing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6" w15:restartNumberingAfterBreak="0">
    <w:nsid w:val="5183541E"/>
    <w:multiLevelType w:val="hybridMultilevel"/>
    <w:tmpl w:val="6E48392C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A57113C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AAD6A2A"/>
    <w:multiLevelType w:val="hybridMultilevel"/>
    <w:tmpl w:val="5F662702"/>
    <w:lvl w:ilvl="0" w:tplc="11C067E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3A461E"/>
    <w:multiLevelType w:val="hybridMultilevel"/>
    <w:tmpl w:val="D1CC294E"/>
    <w:lvl w:ilvl="0" w:tplc="0A20B47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20F7E76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32F2975"/>
    <w:multiLevelType w:val="hybridMultilevel"/>
    <w:tmpl w:val="D1CC294E"/>
    <w:lvl w:ilvl="0" w:tplc="0A20B47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7AE329D"/>
    <w:multiLevelType w:val="hybridMultilevel"/>
    <w:tmpl w:val="69CC2B38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93C51AB"/>
    <w:multiLevelType w:val="hybridMultilevel"/>
    <w:tmpl w:val="6E48392C"/>
    <w:lvl w:ilvl="0" w:tplc="447CC21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9AFC58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F149A3"/>
    <w:multiLevelType w:val="hybridMultilevel"/>
    <w:tmpl w:val="29EEF7BC"/>
    <w:lvl w:ilvl="0" w:tplc="CFDEF0B6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16"/>
  </w:num>
  <w:num w:numId="16">
    <w:abstractNumId w:val="23"/>
  </w:num>
  <w:num w:numId="17">
    <w:abstractNumId w:val="5"/>
  </w:num>
  <w:num w:numId="18">
    <w:abstractNumId w:val="9"/>
  </w:num>
  <w:num w:numId="19">
    <w:abstractNumId w:val="10"/>
  </w:num>
  <w:num w:numId="20">
    <w:abstractNumId w:val="4"/>
  </w:num>
  <w:num w:numId="21">
    <w:abstractNumId w:val="11"/>
  </w:num>
  <w:num w:numId="22">
    <w:abstractNumId w:val="21"/>
  </w:num>
  <w:num w:numId="23">
    <w:abstractNumId w:val="19"/>
  </w:num>
  <w:num w:numId="24">
    <w:abstractNumId w:val="14"/>
  </w:num>
  <w:num w:numId="2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FB"/>
    <w:rsid w:val="00005428"/>
    <w:rsid w:val="0000693A"/>
    <w:rsid w:val="00022FB7"/>
    <w:rsid w:val="00032182"/>
    <w:rsid w:val="0003630B"/>
    <w:rsid w:val="00043C9C"/>
    <w:rsid w:val="00043EF5"/>
    <w:rsid w:val="0004699D"/>
    <w:rsid w:val="00060933"/>
    <w:rsid w:val="000A0938"/>
    <w:rsid w:val="000A4CC3"/>
    <w:rsid w:val="000A5175"/>
    <w:rsid w:val="000B1672"/>
    <w:rsid w:val="000B3A4E"/>
    <w:rsid w:val="000C02C6"/>
    <w:rsid w:val="000D0CDD"/>
    <w:rsid w:val="000D153A"/>
    <w:rsid w:val="000E0D1B"/>
    <w:rsid w:val="000E3ECF"/>
    <w:rsid w:val="000E59DB"/>
    <w:rsid w:val="0010760B"/>
    <w:rsid w:val="0014587A"/>
    <w:rsid w:val="00173708"/>
    <w:rsid w:val="00177587"/>
    <w:rsid w:val="00180305"/>
    <w:rsid w:val="001805FB"/>
    <w:rsid w:val="0019412E"/>
    <w:rsid w:val="001A14DC"/>
    <w:rsid w:val="001B4366"/>
    <w:rsid w:val="001B723C"/>
    <w:rsid w:val="001B7D69"/>
    <w:rsid w:val="001C1389"/>
    <w:rsid w:val="001C5185"/>
    <w:rsid w:val="001E0D27"/>
    <w:rsid w:val="001F2D00"/>
    <w:rsid w:val="002238DB"/>
    <w:rsid w:val="002373A5"/>
    <w:rsid w:val="002450A0"/>
    <w:rsid w:val="00253734"/>
    <w:rsid w:val="00270D97"/>
    <w:rsid w:val="002754F1"/>
    <w:rsid w:val="00280CA5"/>
    <w:rsid w:val="002829B2"/>
    <w:rsid w:val="002850A4"/>
    <w:rsid w:val="00285467"/>
    <w:rsid w:val="002941D8"/>
    <w:rsid w:val="002A15D4"/>
    <w:rsid w:val="002D3C9E"/>
    <w:rsid w:val="002D5D63"/>
    <w:rsid w:val="002F6138"/>
    <w:rsid w:val="00310084"/>
    <w:rsid w:val="00362884"/>
    <w:rsid w:val="003729C0"/>
    <w:rsid w:val="00390B7F"/>
    <w:rsid w:val="003963F8"/>
    <w:rsid w:val="003B3194"/>
    <w:rsid w:val="003B3B05"/>
    <w:rsid w:val="003B6188"/>
    <w:rsid w:val="003F7829"/>
    <w:rsid w:val="004377C7"/>
    <w:rsid w:val="004517A9"/>
    <w:rsid w:val="00456E9B"/>
    <w:rsid w:val="00461DED"/>
    <w:rsid w:val="00472655"/>
    <w:rsid w:val="00491832"/>
    <w:rsid w:val="004D2E2C"/>
    <w:rsid w:val="004D72B9"/>
    <w:rsid w:val="004E16FC"/>
    <w:rsid w:val="00515DBE"/>
    <w:rsid w:val="00523C3D"/>
    <w:rsid w:val="00540706"/>
    <w:rsid w:val="00543DD8"/>
    <w:rsid w:val="0057228F"/>
    <w:rsid w:val="00574C01"/>
    <w:rsid w:val="005758D5"/>
    <w:rsid w:val="00580735"/>
    <w:rsid w:val="00594AC0"/>
    <w:rsid w:val="005964E7"/>
    <w:rsid w:val="005B3F34"/>
    <w:rsid w:val="005B7777"/>
    <w:rsid w:val="005C028F"/>
    <w:rsid w:val="005C6D3B"/>
    <w:rsid w:val="005E0390"/>
    <w:rsid w:val="005E1E36"/>
    <w:rsid w:val="005E46A1"/>
    <w:rsid w:val="005E4E20"/>
    <w:rsid w:val="005E6CFB"/>
    <w:rsid w:val="00610D1E"/>
    <w:rsid w:val="00614F03"/>
    <w:rsid w:val="00616009"/>
    <w:rsid w:val="00616DD5"/>
    <w:rsid w:val="00617D5D"/>
    <w:rsid w:val="00620811"/>
    <w:rsid w:val="00634C12"/>
    <w:rsid w:val="006350CC"/>
    <w:rsid w:val="00661115"/>
    <w:rsid w:val="00663F1B"/>
    <w:rsid w:val="00676699"/>
    <w:rsid w:val="006808AF"/>
    <w:rsid w:val="0069132D"/>
    <w:rsid w:val="00692A1E"/>
    <w:rsid w:val="00693C4F"/>
    <w:rsid w:val="00696C65"/>
    <w:rsid w:val="006A42D2"/>
    <w:rsid w:val="006B11E9"/>
    <w:rsid w:val="006C55DD"/>
    <w:rsid w:val="006E15B1"/>
    <w:rsid w:val="006F0827"/>
    <w:rsid w:val="006F10F8"/>
    <w:rsid w:val="006F12E0"/>
    <w:rsid w:val="0071191E"/>
    <w:rsid w:val="007313E9"/>
    <w:rsid w:val="00741F79"/>
    <w:rsid w:val="007A2868"/>
    <w:rsid w:val="007D2E9A"/>
    <w:rsid w:val="0080157D"/>
    <w:rsid w:val="00805E19"/>
    <w:rsid w:val="00812BA5"/>
    <w:rsid w:val="00837556"/>
    <w:rsid w:val="008426C7"/>
    <w:rsid w:val="00845BC9"/>
    <w:rsid w:val="00864265"/>
    <w:rsid w:val="00866FF7"/>
    <w:rsid w:val="008744F9"/>
    <w:rsid w:val="00877137"/>
    <w:rsid w:val="0088024D"/>
    <w:rsid w:val="00882A1F"/>
    <w:rsid w:val="0088575B"/>
    <w:rsid w:val="008921C5"/>
    <w:rsid w:val="008B45B9"/>
    <w:rsid w:val="008F04F3"/>
    <w:rsid w:val="00902A3A"/>
    <w:rsid w:val="00903001"/>
    <w:rsid w:val="00926983"/>
    <w:rsid w:val="00930680"/>
    <w:rsid w:val="00950AE9"/>
    <w:rsid w:val="00950D37"/>
    <w:rsid w:val="00962792"/>
    <w:rsid w:val="00973198"/>
    <w:rsid w:val="00994344"/>
    <w:rsid w:val="009A0AEE"/>
    <w:rsid w:val="009B327B"/>
    <w:rsid w:val="009E0C4C"/>
    <w:rsid w:val="009E6794"/>
    <w:rsid w:val="00A12BFF"/>
    <w:rsid w:val="00A227AD"/>
    <w:rsid w:val="00A26454"/>
    <w:rsid w:val="00A4212B"/>
    <w:rsid w:val="00A428F9"/>
    <w:rsid w:val="00A6427C"/>
    <w:rsid w:val="00A65010"/>
    <w:rsid w:val="00A8067E"/>
    <w:rsid w:val="00A814BB"/>
    <w:rsid w:val="00A8523F"/>
    <w:rsid w:val="00A90A18"/>
    <w:rsid w:val="00A90E0B"/>
    <w:rsid w:val="00A94A00"/>
    <w:rsid w:val="00AC29FE"/>
    <w:rsid w:val="00AC751C"/>
    <w:rsid w:val="00AE54CD"/>
    <w:rsid w:val="00B12C1A"/>
    <w:rsid w:val="00B24F0C"/>
    <w:rsid w:val="00B322D7"/>
    <w:rsid w:val="00B4796A"/>
    <w:rsid w:val="00B52C23"/>
    <w:rsid w:val="00B54A15"/>
    <w:rsid w:val="00B5737C"/>
    <w:rsid w:val="00B70EAE"/>
    <w:rsid w:val="00B93FF4"/>
    <w:rsid w:val="00BA343C"/>
    <w:rsid w:val="00BA410E"/>
    <w:rsid w:val="00BA7BE6"/>
    <w:rsid w:val="00BE5DB0"/>
    <w:rsid w:val="00BE757D"/>
    <w:rsid w:val="00C03AD7"/>
    <w:rsid w:val="00C12317"/>
    <w:rsid w:val="00C16A55"/>
    <w:rsid w:val="00C20D48"/>
    <w:rsid w:val="00C422A1"/>
    <w:rsid w:val="00C87F94"/>
    <w:rsid w:val="00CD3D46"/>
    <w:rsid w:val="00CE4197"/>
    <w:rsid w:val="00CF16FC"/>
    <w:rsid w:val="00D17BFB"/>
    <w:rsid w:val="00D21FEE"/>
    <w:rsid w:val="00D26E2B"/>
    <w:rsid w:val="00D37CD4"/>
    <w:rsid w:val="00D42D1F"/>
    <w:rsid w:val="00D62CDD"/>
    <w:rsid w:val="00D7507D"/>
    <w:rsid w:val="00D862CA"/>
    <w:rsid w:val="00D947AB"/>
    <w:rsid w:val="00DA0DB6"/>
    <w:rsid w:val="00DB4132"/>
    <w:rsid w:val="00DC6A13"/>
    <w:rsid w:val="00E021E6"/>
    <w:rsid w:val="00E055A4"/>
    <w:rsid w:val="00E12E0D"/>
    <w:rsid w:val="00E24151"/>
    <w:rsid w:val="00E3519E"/>
    <w:rsid w:val="00E45BB0"/>
    <w:rsid w:val="00E53B94"/>
    <w:rsid w:val="00E95C7D"/>
    <w:rsid w:val="00EA4085"/>
    <w:rsid w:val="00EA72B2"/>
    <w:rsid w:val="00EC40D3"/>
    <w:rsid w:val="00ED1FE0"/>
    <w:rsid w:val="00F010AE"/>
    <w:rsid w:val="00F06462"/>
    <w:rsid w:val="00F371BE"/>
    <w:rsid w:val="00F57E70"/>
    <w:rsid w:val="00F6352B"/>
    <w:rsid w:val="00FA139B"/>
    <w:rsid w:val="00FA312A"/>
    <w:rsid w:val="00FA5121"/>
    <w:rsid w:val="00FB1BA4"/>
    <w:rsid w:val="00FC1981"/>
    <w:rsid w:val="00FC30EC"/>
    <w:rsid w:val="00FE7B91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5D6D3"/>
  <w15:chartTrackingRefBased/>
  <w15:docId w15:val="{3B48B1D3-C814-492D-B3F5-B2D6EC4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2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95C7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E6CFB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5E6CFB"/>
    <w:rPr>
      <w:rFonts w:ascii="標楷體" w:eastAsia="標楷體" w:cs="Times New Roman"/>
      <w:color w:val="auto"/>
    </w:rPr>
  </w:style>
  <w:style w:type="paragraph" w:styleId="a3">
    <w:name w:val="footer"/>
    <w:basedOn w:val="a"/>
    <w:link w:val="a4"/>
    <w:uiPriority w:val="99"/>
    <w:unhideWhenUsed/>
    <w:rsid w:val="005E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E6CFB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868"/>
    <w:rPr>
      <w:sz w:val="20"/>
      <w:szCs w:val="20"/>
    </w:rPr>
  </w:style>
  <w:style w:type="paragraph" w:styleId="a7">
    <w:name w:val="List Paragraph"/>
    <w:basedOn w:val="a"/>
    <w:uiPriority w:val="34"/>
    <w:qFormat/>
    <w:rsid w:val="00692A1E"/>
    <w:pPr>
      <w:ind w:leftChars="200" w:left="480"/>
    </w:pPr>
  </w:style>
  <w:style w:type="character" w:styleId="a8">
    <w:name w:val="Hyperlink"/>
    <w:basedOn w:val="a0"/>
    <w:uiPriority w:val="99"/>
    <w:unhideWhenUsed/>
    <w:rsid w:val="00F064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6462"/>
    <w:rPr>
      <w:color w:val="605E5C"/>
      <w:shd w:val="clear" w:color="auto" w:fill="E1DFDD"/>
    </w:rPr>
  </w:style>
  <w:style w:type="paragraph" w:customStyle="1" w:styleId="p1">
    <w:name w:val="p1"/>
    <w:rsid w:val="00BA410E"/>
    <w:rPr>
      <w:rFonts w:ascii="BiauKaiTC Regular" w:eastAsia="BiauKaiTC Regular" w:hAnsi="BiauKaiTC Regular" w:cs="新細明體"/>
      <w:color w:val="000000"/>
      <w:kern w:val="0"/>
      <w:sz w:val="21"/>
      <w:szCs w:val="21"/>
      <w:lang w:val="en"/>
    </w:rPr>
  </w:style>
  <w:style w:type="character" w:styleId="aa">
    <w:name w:val="FollowedHyperlink"/>
    <w:basedOn w:val="a0"/>
    <w:uiPriority w:val="99"/>
    <w:semiHidden/>
    <w:unhideWhenUsed/>
    <w:rsid w:val="00BA410E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45BC9"/>
    <w:rPr>
      <w:b/>
      <w:bCs/>
    </w:rPr>
  </w:style>
  <w:style w:type="character" w:styleId="ac">
    <w:name w:val="Emphasis"/>
    <w:basedOn w:val="a0"/>
    <w:uiPriority w:val="20"/>
    <w:qFormat/>
    <w:rsid w:val="00D17BFB"/>
    <w:rPr>
      <w:i/>
      <w:iCs/>
    </w:rPr>
  </w:style>
  <w:style w:type="character" w:customStyle="1" w:styleId="30">
    <w:name w:val="標題 3 字元"/>
    <w:basedOn w:val="a0"/>
    <w:link w:val="3"/>
    <w:uiPriority w:val="9"/>
    <w:rsid w:val="00E95C7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95C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6481/JTR.202504_18(1).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4718</TotalTime>
  <Pages>4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葉芷瑀</dc:creator>
  <cp:keywords/>
  <dc:description/>
  <cp:lastModifiedBy>葉芷瑀</cp:lastModifiedBy>
  <cp:revision>121</cp:revision>
  <cp:lastPrinted>2025-08-19T01:40:00Z</cp:lastPrinted>
  <dcterms:created xsi:type="dcterms:W3CDTF">2025-01-07T06:01:00Z</dcterms:created>
  <dcterms:modified xsi:type="dcterms:W3CDTF">2025-08-19T01:40:00Z</dcterms:modified>
</cp:coreProperties>
</file>